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AF9" w:rsidRDefault="004E4AF9" w:rsidP="004E4AF9">
      <w:pPr>
        <w:rPr>
          <w:i/>
          <w:sz w:val="44"/>
          <w:szCs w:val="44"/>
        </w:rPr>
      </w:pPr>
    </w:p>
    <w:p w:rsidR="004E4AF9" w:rsidRDefault="004E4AF9" w:rsidP="004E4AF9">
      <w:pPr>
        <w:rPr>
          <w:i/>
          <w:sz w:val="44"/>
          <w:szCs w:val="44"/>
        </w:rPr>
      </w:pPr>
    </w:p>
    <w:p w:rsidR="004E4AF9" w:rsidRPr="004E4AF9" w:rsidRDefault="00C34A61" w:rsidP="004E4AF9">
      <w:pPr>
        <w:jc w:val="center"/>
        <w:rPr>
          <w:b/>
        </w:rPr>
      </w:pPr>
      <w:r w:rsidRPr="004E4AF9">
        <w:rPr>
          <w:b/>
          <w:i/>
          <w:sz w:val="44"/>
          <w:szCs w:val="44"/>
        </w:rPr>
        <w:t>Учени</w:t>
      </w:r>
      <w:r>
        <w:rPr>
          <w:b/>
          <w:i/>
          <w:sz w:val="44"/>
          <w:szCs w:val="44"/>
        </w:rPr>
        <w:t xml:space="preserve">ческий </w:t>
      </w:r>
      <w:r w:rsidR="004E4AF9" w:rsidRPr="004E4AF9">
        <w:rPr>
          <w:b/>
          <w:i/>
          <w:sz w:val="44"/>
          <w:szCs w:val="44"/>
        </w:rPr>
        <w:t>математический</w:t>
      </w:r>
      <w:r w:rsidR="004E4AF9" w:rsidRPr="004E4AF9">
        <w:rPr>
          <w:rFonts w:ascii="Old English Text MT" w:hAnsi="Old English Text MT"/>
          <w:b/>
          <w:i/>
          <w:sz w:val="44"/>
          <w:szCs w:val="44"/>
        </w:rPr>
        <w:t xml:space="preserve"> </w:t>
      </w:r>
      <w:r w:rsidR="004E4AF9" w:rsidRPr="004E4AF9">
        <w:rPr>
          <w:b/>
          <w:i/>
          <w:sz w:val="44"/>
          <w:szCs w:val="44"/>
        </w:rPr>
        <w:t>научный</w:t>
      </w:r>
      <w:r w:rsidR="004E4AF9" w:rsidRPr="004E4AF9">
        <w:rPr>
          <w:rFonts w:ascii="Old English Text MT" w:hAnsi="Old English Text MT"/>
          <w:b/>
          <w:i/>
          <w:sz w:val="44"/>
          <w:szCs w:val="44"/>
        </w:rPr>
        <w:t xml:space="preserve"> </w:t>
      </w:r>
      <w:r w:rsidR="004E4AF9" w:rsidRPr="004E4AF9">
        <w:rPr>
          <w:b/>
          <w:i/>
          <w:sz w:val="44"/>
          <w:szCs w:val="44"/>
        </w:rPr>
        <w:t>проект</w:t>
      </w:r>
      <w:r w:rsidR="004E4AF9" w:rsidRPr="004E4AF9">
        <w:rPr>
          <w:rFonts w:ascii="Old English Text MT" w:hAnsi="Old English Text MT"/>
          <w:b/>
          <w:i/>
          <w:sz w:val="44"/>
          <w:szCs w:val="44"/>
        </w:rPr>
        <w:t xml:space="preserve"> </w:t>
      </w:r>
      <w:r w:rsidR="004E4AF9" w:rsidRPr="004E4AF9">
        <w:rPr>
          <w:b/>
          <w:i/>
          <w:sz w:val="44"/>
          <w:szCs w:val="44"/>
        </w:rPr>
        <w:t>на</w:t>
      </w:r>
      <w:r w:rsidR="004E4AF9" w:rsidRPr="004E4AF9">
        <w:rPr>
          <w:rFonts w:ascii="Old English Text MT" w:hAnsi="Old English Text MT"/>
          <w:b/>
          <w:i/>
          <w:sz w:val="44"/>
          <w:szCs w:val="44"/>
        </w:rPr>
        <w:t xml:space="preserve"> </w:t>
      </w:r>
      <w:r w:rsidR="004E4AF9" w:rsidRPr="004E4AF9">
        <w:rPr>
          <w:b/>
          <w:i/>
          <w:sz w:val="44"/>
          <w:szCs w:val="44"/>
        </w:rPr>
        <w:t>тему</w:t>
      </w:r>
      <w:r w:rsidR="004E4AF9" w:rsidRPr="004E4AF9">
        <w:rPr>
          <w:rFonts w:ascii="Old English Text MT" w:hAnsi="Old English Text MT"/>
          <w:b/>
          <w:i/>
          <w:sz w:val="44"/>
          <w:szCs w:val="44"/>
        </w:rPr>
        <w:t>:</w:t>
      </w:r>
    </w:p>
    <w:p w:rsidR="004E4AF9" w:rsidRDefault="004E4AF9" w:rsidP="00F12611">
      <w:pPr>
        <w:pStyle w:val="1"/>
        <w:jc w:val="center"/>
        <w:rPr>
          <w:color w:val="FF0000"/>
          <w:sz w:val="44"/>
          <w:szCs w:val="44"/>
        </w:rPr>
      </w:pPr>
      <w:r>
        <w:rPr>
          <w:noProof/>
        </w:rPr>
        <w:pict>
          <v:shapetype id="_x0000_t170" coordsize="21600,21600" o:spt="170" adj="7200" path="m@0,l@1,m,21600r21600,e">
            <v:formulas>
              <v:f eqn="val #0"/>
              <v:f eqn="sum 21600 0 @0"/>
              <v:f eqn="prod #0 1 2"/>
              <v:f eqn="sum 21600 0 @2"/>
              <v:f eqn="sum @1 21600 @0"/>
            </v:formulas>
            <v:path textpathok="t" o:connecttype="custom" o:connectlocs="10800,0;@2,10800;10800,21600;@3,10800" o:connectangles="270,180,90,0"/>
            <v:textpath on="t" fitshape="t"/>
            <v:handles>
              <v:h position="#0,topLeft" xrange="0,10792"/>
            </v:handles>
            <o:lock v:ext="edit" text="t" shapetype="t"/>
          </v:shapetype>
          <v:shape id="_x0000_s2079" type="#_x0000_t170" style="position:absolute;left:0;text-align:left;margin-left:-9pt;margin-top:41.3pt;width:495pt;height:99pt;z-index:-251650048" wrapcoords="2095 -164 524 15545 425 17018 949 17509 2978 18164 1735 19636 1735 19964 3044 20782 3011 21273 3044 21927 3109 21927 19080 21927 18982 20782 19800 19964 19767 19473 18785 18164 19996 18164 21011 17018 20978 15218 20815 13582 20716 12927 20520 10309 20225 7691 19964 4255 18655 3927 10047 2455 10047 -164 2095 -164" adj="2158" fillcolor="black" strokecolor="#b2b2b2" strokeweight="1pt">
            <v:fill color2="#fc0" focus="100%" type="gradient"/>
            <v:shadow on="t" type="perspective" color="#875b0d" opacity="45875f" origin=",.5" matrix=",,,.5,,-4768371582e-16"/>
            <v:textpath style="font-family:&quot;Arial&quot;;v-text-kern:t" trim="t" fitpath="t" string="Вся правда о Пифагоре и его теореме"/>
            <w10:wrap type="through"/>
          </v:shape>
        </w:pict>
      </w:r>
    </w:p>
    <w:p w:rsidR="004E4AF9" w:rsidRDefault="004E4AF9" w:rsidP="00F12611">
      <w:pPr>
        <w:pStyle w:val="1"/>
        <w:jc w:val="center"/>
        <w:rPr>
          <w:color w:val="FF0000"/>
          <w:sz w:val="44"/>
          <w:szCs w:val="44"/>
        </w:rPr>
      </w:pPr>
    </w:p>
    <w:p w:rsidR="004E4AF9" w:rsidRPr="0063057D" w:rsidRDefault="004E4AF9" w:rsidP="004E4AF9">
      <w:pPr>
        <w:rPr>
          <w:rFonts w:ascii="Matura MT Script Capitals" w:hAnsi="Matura MT Script Capitals"/>
        </w:rPr>
      </w:pPr>
      <w:r>
        <w:t xml:space="preserve">                                                                                                                                                               </w:t>
      </w:r>
    </w:p>
    <w:p w:rsidR="004E4AF9" w:rsidRPr="0063057D" w:rsidRDefault="004E4AF9" w:rsidP="004E4AF9">
      <w:pPr>
        <w:rPr>
          <w:rFonts w:ascii="Matura MT Script Capitals" w:hAnsi="Matura MT Script Capitals"/>
        </w:rPr>
      </w:pPr>
    </w:p>
    <w:p w:rsidR="004E4AF9" w:rsidRPr="0063057D" w:rsidRDefault="004E4AF9" w:rsidP="004E4AF9">
      <w:pPr>
        <w:rPr>
          <w:rFonts w:ascii="Matura MT Script Capitals" w:hAnsi="Matura MT Script Capitals"/>
        </w:rPr>
      </w:pPr>
    </w:p>
    <w:p w:rsidR="004E4AF9" w:rsidRPr="0063057D" w:rsidRDefault="00D53CD2" w:rsidP="004E4AF9">
      <w:pPr>
        <w:rPr>
          <w:rFonts w:ascii="Matura MT Script Capitals" w:hAnsi="Matura MT Script Capitals"/>
        </w:rPr>
      </w:pPr>
      <w:r>
        <w:rPr>
          <w:noProof/>
        </w:rPr>
        <w:drawing>
          <wp:anchor distT="0" distB="0" distL="0" distR="0" simplePos="0" relativeHeight="251667456" behindDoc="0" locked="0" layoutInCell="1" allowOverlap="0">
            <wp:simplePos x="0" y="0"/>
            <wp:positionH relativeFrom="column">
              <wp:posOffset>1371600</wp:posOffset>
            </wp:positionH>
            <wp:positionV relativeFrom="line">
              <wp:posOffset>48895</wp:posOffset>
            </wp:positionV>
            <wp:extent cx="2740025" cy="2919730"/>
            <wp:effectExtent l="0" t="0" r="0" b="0"/>
            <wp:wrapSquare wrapText="bothSides"/>
            <wp:docPr id="1057" name="Рисунок 1057" descr="pifag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descr="pifagor"/>
                    <pic:cNvPicPr>
                      <a:picLocks noChangeAspect="1" noChangeArrowheads="1"/>
                    </pic:cNvPicPr>
                  </pic:nvPicPr>
                  <pic:blipFill>
                    <a:blip r:embed="rId7" cstate="print"/>
                    <a:srcRect/>
                    <a:stretch>
                      <a:fillRect/>
                    </a:stretch>
                  </pic:blipFill>
                  <pic:spPr bwMode="auto">
                    <a:xfrm>
                      <a:off x="0" y="0"/>
                      <a:ext cx="2740025" cy="2919730"/>
                    </a:xfrm>
                    <a:prstGeom prst="rect">
                      <a:avLst/>
                    </a:prstGeom>
                    <a:noFill/>
                    <a:ln w="9525">
                      <a:noFill/>
                      <a:miter lim="800000"/>
                      <a:headEnd/>
                      <a:tailEnd/>
                    </a:ln>
                  </pic:spPr>
                </pic:pic>
              </a:graphicData>
            </a:graphic>
          </wp:anchor>
        </w:drawing>
      </w:r>
    </w:p>
    <w:p w:rsidR="004E4AF9" w:rsidRPr="0063057D" w:rsidRDefault="004E4AF9" w:rsidP="004E4AF9">
      <w:pPr>
        <w:rPr>
          <w:rFonts w:ascii="Matura MT Script Capitals" w:hAnsi="Matura MT Script Capitals"/>
        </w:rPr>
      </w:pPr>
    </w:p>
    <w:p w:rsidR="004E4AF9" w:rsidRPr="0063057D" w:rsidRDefault="004E4AF9" w:rsidP="004E4AF9">
      <w:pPr>
        <w:rPr>
          <w:rFonts w:ascii="Matura MT Script Capitals" w:hAnsi="Matura MT Script Capitals"/>
        </w:rPr>
      </w:pPr>
    </w:p>
    <w:p w:rsidR="004E4AF9" w:rsidRPr="0063057D" w:rsidRDefault="004E4AF9" w:rsidP="004E4AF9">
      <w:pPr>
        <w:rPr>
          <w:rFonts w:ascii="Matura MT Script Capitals" w:hAnsi="Matura MT Script Capitals"/>
        </w:rPr>
      </w:pPr>
    </w:p>
    <w:p w:rsidR="004E4AF9" w:rsidRPr="0063057D" w:rsidRDefault="004E4AF9" w:rsidP="004E4AF9">
      <w:pPr>
        <w:rPr>
          <w:rFonts w:ascii="Matura MT Script Capitals" w:hAnsi="Matura MT Script Capitals"/>
        </w:rPr>
      </w:pPr>
    </w:p>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Default="004E4AF9" w:rsidP="004E4AF9"/>
    <w:p w:rsidR="004E4AF9" w:rsidRPr="001016EF" w:rsidRDefault="004E4AF9" w:rsidP="004E4AF9">
      <w:pPr>
        <w:rPr>
          <w:sz w:val="28"/>
          <w:szCs w:val="28"/>
        </w:rPr>
      </w:pPr>
      <w:r w:rsidRPr="001016EF">
        <w:rPr>
          <w:sz w:val="28"/>
          <w:szCs w:val="28"/>
        </w:rPr>
        <w:t>Подготовили ученики 10 «ж» класса</w:t>
      </w:r>
    </w:p>
    <w:p w:rsidR="004E4AF9" w:rsidRPr="001016EF" w:rsidRDefault="004E4AF9" w:rsidP="004E4AF9">
      <w:pPr>
        <w:rPr>
          <w:sz w:val="28"/>
          <w:szCs w:val="28"/>
        </w:rPr>
      </w:pPr>
      <w:r w:rsidRPr="001016EF">
        <w:rPr>
          <w:sz w:val="28"/>
          <w:szCs w:val="28"/>
        </w:rPr>
        <w:t>Школы №300 Сергелийского района</w:t>
      </w:r>
    </w:p>
    <w:p w:rsidR="004E4AF9" w:rsidRPr="001016EF" w:rsidRDefault="004E4AF9" w:rsidP="004E4AF9">
      <w:pPr>
        <w:rPr>
          <w:sz w:val="28"/>
          <w:szCs w:val="28"/>
        </w:rPr>
      </w:pPr>
      <w:r w:rsidRPr="001016EF">
        <w:rPr>
          <w:sz w:val="28"/>
          <w:szCs w:val="28"/>
        </w:rPr>
        <w:t>Жаллалов Джамиль и Хамдамов Хамид</w:t>
      </w:r>
    </w:p>
    <w:p w:rsidR="004E4AF9" w:rsidRPr="001016EF" w:rsidRDefault="004E4AF9" w:rsidP="004E4AF9">
      <w:pPr>
        <w:rPr>
          <w:sz w:val="28"/>
          <w:szCs w:val="28"/>
        </w:rPr>
      </w:pPr>
      <w:r w:rsidRPr="001016EF">
        <w:rPr>
          <w:sz w:val="28"/>
          <w:szCs w:val="28"/>
        </w:rPr>
        <w:t>Руководитель: Файзы Ф. З.</w:t>
      </w:r>
    </w:p>
    <w:p w:rsidR="004E4AF9" w:rsidRDefault="004E4AF9" w:rsidP="004E4AF9"/>
    <w:p w:rsidR="004E4AF9" w:rsidRPr="00F628CD" w:rsidRDefault="004E4AF9" w:rsidP="004E4AF9">
      <w:pPr>
        <w:jc w:val="center"/>
      </w:pPr>
      <w:r>
        <w:t>Ташкент 2005 г.</w:t>
      </w:r>
    </w:p>
    <w:p w:rsidR="005631BA" w:rsidRPr="00B92330" w:rsidRDefault="004718DB" w:rsidP="00F12611">
      <w:pPr>
        <w:pStyle w:val="1"/>
        <w:jc w:val="center"/>
        <w:rPr>
          <w:color w:val="FF0000"/>
          <w:sz w:val="44"/>
          <w:szCs w:val="44"/>
        </w:rPr>
      </w:pPr>
      <w:r w:rsidRPr="00B92330">
        <w:rPr>
          <w:color w:val="FF0000"/>
          <w:sz w:val="44"/>
          <w:szCs w:val="44"/>
        </w:rPr>
        <w:lastRenderedPageBreak/>
        <w:t>Вся правда о Пифагоре и его теореме.</w:t>
      </w:r>
    </w:p>
    <w:p w:rsidR="004E5060" w:rsidRPr="00B92330" w:rsidRDefault="004E5060" w:rsidP="00F12611">
      <w:pPr>
        <w:spacing w:before="100" w:beforeAutospacing="1" w:after="100" w:afterAutospacing="1"/>
        <w:ind w:firstLine="612"/>
        <w:jc w:val="both"/>
        <w:rPr>
          <w:sz w:val="44"/>
          <w:szCs w:val="44"/>
        </w:rPr>
      </w:pPr>
    </w:p>
    <w:p w:rsidR="005631BA" w:rsidRPr="00B92330" w:rsidRDefault="005631BA" w:rsidP="00F12611">
      <w:pPr>
        <w:spacing w:before="100" w:beforeAutospacing="1" w:after="100" w:afterAutospacing="1"/>
        <w:ind w:firstLine="612"/>
        <w:jc w:val="right"/>
        <w:rPr>
          <w:b/>
          <w:sz w:val="28"/>
          <w:szCs w:val="28"/>
        </w:rPr>
      </w:pPr>
      <w:r w:rsidRPr="00B92330">
        <w:rPr>
          <w:b/>
          <w:sz w:val="28"/>
          <w:szCs w:val="28"/>
        </w:rPr>
        <w:t>Геометрия владеет двумя сокровищами: одно из них —</w:t>
      </w:r>
      <w:r w:rsidRPr="00B92330">
        <w:rPr>
          <w:b/>
          <w:sz w:val="28"/>
          <w:szCs w:val="28"/>
        </w:rPr>
        <w:br/>
        <w:t>это теорема Пифагора...</w:t>
      </w:r>
      <w:r w:rsidRPr="00B92330">
        <w:rPr>
          <w:b/>
          <w:sz w:val="28"/>
          <w:szCs w:val="28"/>
        </w:rPr>
        <w:br/>
      </w:r>
      <w:r w:rsidRPr="00B92330">
        <w:rPr>
          <w:b/>
          <w:sz w:val="28"/>
          <w:szCs w:val="28"/>
        </w:rPr>
        <w:br/>
        <w:t>Иоганн Кеплер.</w:t>
      </w:r>
    </w:p>
    <w:p w:rsidR="005631BA" w:rsidRPr="00B92330" w:rsidRDefault="005631BA" w:rsidP="00F12611">
      <w:pPr>
        <w:spacing w:before="100" w:beforeAutospacing="1" w:after="100" w:afterAutospacing="1"/>
        <w:ind w:firstLine="612"/>
        <w:jc w:val="both"/>
        <w:rPr>
          <w:sz w:val="28"/>
          <w:szCs w:val="28"/>
        </w:rPr>
      </w:pPr>
      <w:r w:rsidRPr="00B92330">
        <w:rPr>
          <w:sz w:val="28"/>
          <w:szCs w:val="28"/>
        </w:rPr>
        <w:t>Теорема Пифагора! Без преувеличения можно сказать, что это самая известная теорема геометрии, ибо о ней знает подавляющее большинство населения планеты, хотя доказать ее способна лишь очень незначительная его часть</w:t>
      </w:r>
      <w:r w:rsidRPr="00B92330">
        <w:rPr>
          <w:b/>
          <w:sz w:val="28"/>
          <w:szCs w:val="28"/>
        </w:rPr>
        <w:t xml:space="preserve"> </w:t>
      </w:r>
      <w:r w:rsidRPr="00B92330">
        <w:rPr>
          <w:sz w:val="28"/>
          <w:szCs w:val="28"/>
        </w:rPr>
        <w:t xml:space="preserve">В чем же причина такой популярности «пифагоровых штанов»? Знатоки утверждают, что причин здесь три: а) простота, б)красота, в) широчайшая применимость. </w:t>
      </w:r>
    </w:p>
    <w:p w:rsidR="005631BA" w:rsidRPr="00B92330" w:rsidRDefault="004E5060" w:rsidP="00F12611">
      <w:pPr>
        <w:spacing w:before="100" w:beforeAutospacing="1" w:after="100" w:afterAutospacing="1"/>
        <w:ind w:firstLine="612"/>
        <w:jc w:val="both"/>
        <w:rPr>
          <w:sz w:val="28"/>
          <w:szCs w:val="28"/>
        </w:rPr>
      </w:pPr>
      <w:r w:rsidRPr="00B92330">
        <w:rPr>
          <w:sz w:val="28"/>
          <w:szCs w:val="28"/>
        </w:rPr>
        <w:t xml:space="preserve">Из дошедших до нас жизнеописаний Пифагора (примерно 580-500 до н.э.) мы знаем, что он около 20 лет провел в Египте, где имел возможность познакомиться с математикой египтян. В Египте уже с XXIII века до н.э. был известен прямоугольный треугольник со сторонами 3, 4, 5, вошедший в геометрию под названием «египетского». При этом древние египтяне знали и использовали в своей практической деятельности (строительство, землемерие) только одно свойство этого самого прекрасного, по мнению Плутарха, из всех треугольников — наличие прямого угла, неизменно образуемого, если соотношение длин сторон в нем составляет 3:4:5. Другое его свойство — равенство квадрата гипотенузы сумме квадратов катетов (теорема Пифагора), а также существование других прямоугольных треугольников с целочисленными сторонами, например 5, 12, 13; 15, 8, 17; 7, 24, 25 и т.д., остались неизвестными древним египтянам. </w:t>
      </w:r>
    </w:p>
    <w:p w:rsidR="004718DB" w:rsidRPr="00B92330" w:rsidRDefault="004718DB" w:rsidP="00F12611">
      <w:pPr>
        <w:pStyle w:val="1"/>
        <w:jc w:val="both"/>
        <w:rPr>
          <w:b w:val="0"/>
          <w:bCs w:val="0"/>
          <w:color w:val="FF0000"/>
          <w:sz w:val="28"/>
          <w:szCs w:val="28"/>
        </w:rPr>
      </w:pPr>
      <w:r w:rsidRPr="00B92330">
        <w:rPr>
          <w:b w:val="0"/>
          <w:color w:val="000000"/>
          <w:sz w:val="28"/>
          <w:szCs w:val="28"/>
        </w:rPr>
        <w:t>Современным школьникам и студентам очень мало сообщают о Пифагоре и его доктрине. И совсем не обсуждают ее связи с современными доктринами науки и математики (возможно потому, что таковых просто нет). Не могу сказать, что я знаю об этом много. Все факты в этой области заимствованы мной у исследователей истории науки. Но это все же существенно больше, чем обычно пишут в школьных учебниках.</w:t>
      </w:r>
    </w:p>
    <w:p w:rsidR="004718DB" w:rsidRPr="00B92330" w:rsidRDefault="004718DB" w:rsidP="00F12611">
      <w:pPr>
        <w:spacing w:before="100" w:beforeAutospacing="1" w:after="100" w:afterAutospacing="1"/>
        <w:jc w:val="both"/>
        <w:rPr>
          <w:color w:val="000000"/>
          <w:sz w:val="28"/>
          <w:szCs w:val="28"/>
        </w:rPr>
      </w:pPr>
      <w:r w:rsidRPr="00B92330">
        <w:rPr>
          <w:color w:val="000000"/>
          <w:sz w:val="28"/>
          <w:szCs w:val="28"/>
        </w:rPr>
        <w:t>Если я правильно понимаю исто</w:t>
      </w:r>
      <w:r w:rsidR="004F14FB" w:rsidRPr="00B92330">
        <w:rPr>
          <w:color w:val="000000"/>
          <w:sz w:val="28"/>
          <w:szCs w:val="28"/>
        </w:rPr>
        <w:t>рию науки, то Пифагор Самосский</w:t>
      </w:r>
      <w:r w:rsidRPr="00B92330">
        <w:rPr>
          <w:color w:val="000000"/>
          <w:sz w:val="28"/>
          <w:szCs w:val="28"/>
        </w:rPr>
        <w:t>, известный школьникам по геометрической теореме о квадрате гипотенузы, был:</w:t>
      </w:r>
    </w:p>
    <w:p w:rsidR="004718DB" w:rsidRPr="00B92330" w:rsidRDefault="004718DB" w:rsidP="00F12611">
      <w:pPr>
        <w:spacing w:before="100" w:beforeAutospacing="1" w:after="100" w:afterAutospacing="1"/>
        <w:jc w:val="both"/>
        <w:rPr>
          <w:color w:val="000000"/>
          <w:sz w:val="28"/>
          <w:szCs w:val="28"/>
        </w:rPr>
      </w:pPr>
      <w:r w:rsidRPr="00B92330">
        <w:rPr>
          <w:color w:val="000000"/>
          <w:sz w:val="28"/>
          <w:szCs w:val="28"/>
        </w:rPr>
        <w:t xml:space="preserve">  1. известным кулачным бойцом Олимпийских игр и </w:t>
      </w:r>
      <w:r w:rsidRPr="00B92330">
        <w:rPr>
          <w:color w:val="000000"/>
          <w:sz w:val="28"/>
          <w:szCs w:val="28"/>
        </w:rPr>
        <w:br/>
        <w:t>  2. ведущим духовным, церковным и научным идеологом своего государства - полиса, без малого - богом (</w:t>
      </w:r>
      <w:r w:rsidRPr="00B92330">
        <w:rPr>
          <w:i/>
          <w:iCs/>
          <w:color w:val="000000"/>
          <w:sz w:val="28"/>
          <w:szCs w:val="28"/>
        </w:rPr>
        <w:t>в смысле, который в это слово вкладывали в римской империи, в которой император по совместительству подрабатывал богом на полставки</w:t>
      </w:r>
      <w:r w:rsidRPr="00B92330">
        <w:rPr>
          <w:color w:val="000000"/>
          <w:sz w:val="28"/>
          <w:szCs w:val="28"/>
        </w:rPr>
        <w:t xml:space="preserve">). </w:t>
      </w:r>
    </w:p>
    <w:p w:rsidR="00753E7A" w:rsidRPr="00B92330" w:rsidRDefault="00D53CD2" w:rsidP="00F12611">
      <w:pPr>
        <w:pStyle w:val="1"/>
        <w:jc w:val="both"/>
        <w:rPr>
          <w:bCs w:val="0"/>
          <w:color w:val="FF0000"/>
          <w:sz w:val="32"/>
          <w:szCs w:val="32"/>
          <w:lang w:val="en-US"/>
        </w:rPr>
      </w:pPr>
      <w:r>
        <w:rPr>
          <w:bCs w:val="0"/>
          <w:noProof/>
          <w:sz w:val="32"/>
          <w:szCs w:val="32"/>
        </w:rPr>
        <w:lastRenderedPageBreak/>
        <w:drawing>
          <wp:anchor distT="47625" distB="47625" distL="142875" distR="142875" simplePos="0" relativeHeight="251648000" behindDoc="0" locked="0" layoutInCell="1" allowOverlap="0">
            <wp:simplePos x="0" y="0"/>
            <wp:positionH relativeFrom="column">
              <wp:posOffset>-369570</wp:posOffset>
            </wp:positionH>
            <wp:positionV relativeFrom="line">
              <wp:posOffset>86360</wp:posOffset>
            </wp:positionV>
            <wp:extent cx="1969770" cy="2514600"/>
            <wp:effectExtent l="19050" t="0" r="0" b="0"/>
            <wp:wrapSquare wrapText="bothSides"/>
            <wp:docPr id="1026" name="Рисунок 1026" descr="Pythagoras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descr="Pythagoras_9"/>
                    <pic:cNvPicPr>
                      <a:picLocks noChangeAspect="1" noChangeArrowheads="1"/>
                    </pic:cNvPicPr>
                  </pic:nvPicPr>
                  <pic:blipFill>
                    <a:blip r:embed="rId8" cstate="print"/>
                    <a:srcRect/>
                    <a:stretch>
                      <a:fillRect/>
                    </a:stretch>
                  </pic:blipFill>
                  <pic:spPr bwMode="auto">
                    <a:xfrm>
                      <a:off x="0" y="0"/>
                      <a:ext cx="1969770" cy="2514600"/>
                    </a:xfrm>
                    <a:prstGeom prst="rect">
                      <a:avLst/>
                    </a:prstGeom>
                    <a:noFill/>
                    <a:ln w="9525">
                      <a:noFill/>
                      <a:miter lim="800000"/>
                      <a:headEnd/>
                      <a:tailEnd/>
                    </a:ln>
                  </pic:spPr>
                </pic:pic>
              </a:graphicData>
            </a:graphic>
          </wp:anchor>
        </w:drawing>
      </w:r>
      <w:r w:rsidR="00B86A5A" w:rsidRPr="00B92330">
        <w:rPr>
          <w:bCs w:val="0"/>
          <w:color w:val="FF0000"/>
          <w:sz w:val="32"/>
          <w:szCs w:val="32"/>
        </w:rPr>
        <w:t xml:space="preserve">        </w:t>
      </w:r>
      <w:r w:rsidR="00753E7A" w:rsidRPr="00B92330">
        <w:rPr>
          <w:bCs w:val="0"/>
          <w:color w:val="FF0000"/>
          <w:sz w:val="32"/>
          <w:szCs w:val="32"/>
        </w:rPr>
        <w:t xml:space="preserve"> Пифагор</w:t>
      </w:r>
      <w:r w:rsidR="00753E7A" w:rsidRPr="00B92330">
        <w:rPr>
          <w:bCs w:val="0"/>
          <w:color w:val="FF0000"/>
          <w:sz w:val="32"/>
          <w:szCs w:val="32"/>
          <w:lang w:val="en-US"/>
        </w:rPr>
        <w:t xml:space="preserve"> </w:t>
      </w:r>
      <w:r w:rsidR="00753E7A" w:rsidRPr="00B92330">
        <w:rPr>
          <w:bCs w:val="0"/>
          <w:color w:val="FF0000"/>
          <w:sz w:val="32"/>
          <w:szCs w:val="32"/>
        </w:rPr>
        <w:t>Самосский</w:t>
      </w:r>
      <w:r w:rsidR="00753E7A" w:rsidRPr="00B92330">
        <w:rPr>
          <w:bCs w:val="0"/>
          <w:color w:val="FF0000"/>
          <w:sz w:val="32"/>
          <w:szCs w:val="32"/>
          <w:lang w:val="en-US"/>
        </w:rPr>
        <w:t xml:space="preserve">.(Pythagoras of Samos) </w:t>
      </w:r>
    </w:p>
    <w:p w:rsidR="00753E7A" w:rsidRPr="00B92330" w:rsidRDefault="00753E7A" w:rsidP="00F12611">
      <w:pPr>
        <w:pStyle w:val="1"/>
        <w:jc w:val="both"/>
        <w:rPr>
          <w:bCs w:val="0"/>
          <w:color w:val="000080"/>
          <w:sz w:val="32"/>
          <w:szCs w:val="32"/>
        </w:rPr>
      </w:pPr>
      <w:r w:rsidRPr="00B92330">
        <w:rPr>
          <w:bCs w:val="0"/>
          <w:color w:val="FF0000"/>
          <w:sz w:val="32"/>
          <w:szCs w:val="32"/>
        </w:rPr>
        <w:t xml:space="preserve">Родился: </w:t>
      </w:r>
      <w:r w:rsidRPr="00B92330">
        <w:rPr>
          <w:bCs w:val="0"/>
          <w:color w:val="000080"/>
          <w:sz w:val="32"/>
          <w:szCs w:val="32"/>
        </w:rPr>
        <w:t>около 569 г. до РХ на острове Самос в Ионическом море (</w:t>
      </w:r>
      <w:r w:rsidRPr="00B92330">
        <w:rPr>
          <w:bCs w:val="0"/>
          <w:color w:val="000080"/>
          <w:sz w:val="32"/>
          <w:szCs w:val="32"/>
          <w:lang w:val="en-US"/>
        </w:rPr>
        <w:t>Ionii</w:t>
      </w:r>
      <w:r w:rsidRPr="00B92330">
        <w:rPr>
          <w:bCs w:val="0"/>
          <w:color w:val="000080"/>
          <w:sz w:val="32"/>
          <w:szCs w:val="32"/>
        </w:rPr>
        <w:t>).</w:t>
      </w:r>
    </w:p>
    <w:p w:rsidR="00753E7A" w:rsidRPr="00B92330" w:rsidRDefault="00753E7A" w:rsidP="00F12611">
      <w:pPr>
        <w:pStyle w:val="1"/>
        <w:jc w:val="both"/>
        <w:rPr>
          <w:bCs w:val="0"/>
          <w:color w:val="003366"/>
          <w:sz w:val="32"/>
          <w:szCs w:val="32"/>
        </w:rPr>
      </w:pPr>
      <w:r w:rsidRPr="00B92330">
        <w:rPr>
          <w:bCs w:val="0"/>
          <w:color w:val="FF0000"/>
          <w:sz w:val="32"/>
          <w:szCs w:val="32"/>
        </w:rPr>
        <w:t xml:space="preserve">Умер: </w:t>
      </w:r>
      <w:r w:rsidRPr="00B92330">
        <w:rPr>
          <w:bCs w:val="0"/>
          <w:color w:val="003366"/>
          <w:sz w:val="32"/>
          <w:szCs w:val="32"/>
        </w:rPr>
        <w:t>около 475 г. до РХ.</w:t>
      </w:r>
    </w:p>
    <w:p w:rsidR="00753E7A" w:rsidRPr="00B92330" w:rsidRDefault="00753E7A" w:rsidP="00F12611">
      <w:pPr>
        <w:pStyle w:val="1"/>
        <w:jc w:val="both"/>
        <w:rPr>
          <w:sz w:val="28"/>
          <w:szCs w:val="28"/>
        </w:rPr>
      </w:pPr>
      <w:r w:rsidRPr="00B92330">
        <w:rPr>
          <w:b w:val="0"/>
          <w:bCs w:val="0"/>
          <w:sz w:val="28"/>
          <w:szCs w:val="28"/>
        </w:rPr>
        <w:t xml:space="preserve">   Был ли Пифагор «выдающимся математиком» своего времени?                                                                                                    Теорема почти всюду носит имя Пифагора, но в настоящее время все согласны с тем, что она была открыта не Пифагором. Однако одни полагают, что он первым дал её полноценное доказательство, другие же отказывают ему и в этой заслуге. </w:t>
      </w:r>
      <w:r w:rsidRPr="00B92330">
        <w:rPr>
          <w:b w:val="0"/>
          <w:bCs w:val="0"/>
          <w:sz w:val="28"/>
          <w:szCs w:val="28"/>
        </w:rPr>
        <w:br/>
        <w:t>Если судить по объему математических знаний своего времени, то может быть и был   выдающимся математиком. Но чтобы стать «выдающимся математиком», как мне кажется, необходимо внести свой вклад в развитие математики – сделать что-то такое, что до тебя сделать никому не удавалось. А именно этот вклад Пифагора в математику достаточно скромный.</w:t>
      </w:r>
      <w:r w:rsidRPr="00B92330">
        <w:rPr>
          <w:sz w:val="28"/>
          <w:szCs w:val="28"/>
        </w:rPr>
        <w:t xml:space="preserve"> </w:t>
      </w:r>
    </w:p>
    <w:p w:rsidR="007E1600" w:rsidRPr="00B92330" w:rsidRDefault="00753E7A" w:rsidP="00F12611">
      <w:pPr>
        <w:pStyle w:val="a5"/>
        <w:jc w:val="both"/>
        <w:rPr>
          <w:sz w:val="28"/>
          <w:szCs w:val="28"/>
        </w:rPr>
      </w:pPr>
      <w:r w:rsidRPr="00B92330">
        <w:rPr>
          <w:sz w:val="28"/>
          <w:szCs w:val="28"/>
        </w:rPr>
        <w:t>Пифагор Самосский</w:t>
      </w:r>
      <w:r w:rsidR="004718DB" w:rsidRPr="00B92330">
        <w:rPr>
          <w:sz w:val="28"/>
          <w:szCs w:val="28"/>
        </w:rPr>
        <w:t xml:space="preserve"> </w:t>
      </w:r>
      <w:r w:rsidRPr="00B92330">
        <w:rPr>
          <w:sz w:val="28"/>
          <w:szCs w:val="28"/>
        </w:rPr>
        <w:t xml:space="preserve"> жил около 2,5 тысяч лет тому назад. Дошедшие до нас биографические сведения о Пифагоре отрывочны и далеко не достоверны. С его именем связано много легенд. Достоверно известно, что Пифагор много путешествовал по странам Востока, посещал Египет и Вавилон. В одной из греческих колоний Южной Италии им была основана знаменитая «Пифагорова школа», сыгравшая важную роль в научной и политической жизни древней </w:t>
      </w:r>
      <w:r w:rsidR="00D53CD2">
        <w:rPr>
          <w:noProof/>
          <w:sz w:val="28"/>
          <w:szCs w:val="28"/>
        </w:rPr>
        <w:drawing>
          <wp:anchor distT="47625" distB="47625" distL="47625" distR="47625" simplePos="0" relativeHeight="251649024" behindDoc="1" locked="0" layoutInCell="1" allowOverlap="0">
            <wp:simplePos x="0" y="0"/>
            <wp:positionH relativeFrom="column">
              <wp:align>left</wp:align>
            </wp:positionH>
            <wp:positionV relativeFrom="paragraph">
              <wp:posOffset>-6985</wp:posOffset>
            </wp:positionV>
            <wp:extent cx="1866900" cy="2006600"/>
            <wp:effectExtent l="19050" t="0" r="0" b="0"/>
            <wp:wrapSquare wrapText="bothSides"/>
            <wp:docPr id="1028" name="Рисунок 1028" descr="no24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descr="no24_01"/>
                    <pic:cNvPicPr>
                      <a:picLocks noChangeAspect="1" noChangeArrowheads="1"/>
                    </pic:cNvPicPr>
                  </pic:nvPicPr>
                  <pic:blipFill>
                    <a:blip r:embed="rId9" cstate="print"/>
                    <a:srcRect/>
                    <a:stretch>
                      <a:fillRect/>
                    </a:stretch>
                  </pic:blipFill>
                  <pic:spPr bwMode="auto">
                    <a:xfrm>
                      <a:off x="0" y="0"/>
                      <a:ext cx="1866900" cy="2006600"/>
                    </a:xfrm>
                    <a:prstGeom prst="rect">
                      <a:avLst/>
                    </a:prstGeom>
                    <a:noFill/>
                    <a:ln w="9525">
                      <a:noFill/>
                      <a:miter lim="800000"/>
                      <a:headEnd/>
                      <a:tailEnd/>
                    </a:ln>
                  </pic:spPr>
                </pic:pic>
              </a:graphicData>
            </a:graphic>
          </wp:anchor>
        </w:drawing>
      </w:r>
      <w:r w:rsidRPr="00B92330">
        <w:rPr>
          <w:sz w:val="28"/>
          <w:szCs w:val="28"/>
        </w:rPr>
        <w:t>Греции. Именно Пифагору приписывают доказательство известной геометрической теоремы. На основе преданий, распространенных известными математиками (Прокл, Плутарх и др.), длительное время считали, что до Пифагора эта теорема не была известна, отсюда и название – теорема Пифагора.</w:t>
      </w:r>
    </w:p>
    <w:p w:rsidR="00753E7A" w:rsidRPr="00B92330" w:rsidRDefault="00753E7A" w:rsidP="00F12611">
      <w:pPr>
        <w:pStyle w:val="a5"/>
        <w:jc w:val="both"/>
        <w:rPr>
          <w:sz w:val="28"/>
          <w:szCs w:val="28"/>
        </w:rPr>
      </w:pPr>
      <w:r w:rsidRPr="00B92330">
        <w:rPr>
          <w:sz w:val="28"/>
          <w:szCs w:val="28"/>
        </w:rPr>
        <w:t xml:space="preserve">Не подлежит, однако, сомнению, что эту теорему знали за много лет до Пифагора. </w:t>
      </w:r>
      <w:r w:rsidR="004E5060" w:rsidRPr="00B92330">
        <w:rPr>
          <w:sz w:val="28"/>
          <w:szCs w:val="28"/>
        </w:rPr>
        <w:t>Ещё раз напомним</w:t>
      </w:r>
      <w:r w:rsidR="00F12611" w:rsidRPr="00B92330">
        <w:rPr>
          <w:sz w:val="28"/>
          <w:szCs w:val="28"/>
        </w:rPr>
        <w:t>,</w:t>
      </w:r>
      <w:r w:rsidR="004E5060" w:rsidRPr="00B92330">
        <w:rPr>
          <w:sz w:val="28"/>
          <w:szCs w:val="28"/>
        </w:rPr>
        <w:t xml:space="preserve"> что и </w:t>
      </w:r>
      <w:r w:rsidR="000257B1" w:rsidRPr="00B92330">
        <w:rPr>
          <w:sz w:val="28"/>
          <w:szCs w:val="28"/>
        </w:rPr>
        <w:t xml:space="preserve"> </w:t>
      </w:r>
      <w:r w:rsidRPr="00B92330">
        <w:rPr>
          <w:sz w:val="28"/>
          <w:szCs w:val="28"/>
        </w:rPr>
        <w:t>до Пифагора древние египтяне знали о том, что</w:t>
      </w:r>
      <w:r w:rsidR="000257B1" w:rsidRPr="00B92330">
        <w:rPr>
          <w:sz w:val="28"/>
          <w:szCs w:val="28"/>
        </w:rPr>
        <w:t xml:space="preserve">   </w:t>
      </w:r>
      <w:r w:rsidRPr="00B92330">
        <w:rPr>
          <w:sz w:val="28"/>
          <w:szCs w:val="28"/>
        </w:rPr>
        <w:t xml:space="preserve"> треугольник со сторонами 3, 4 и 5 является прямоугольным, и пользовались этим свойством (т. е. теоремой, обратной теореме Пифагора) для построения прямых углов при планировке земельных участков и сооружений зданий. Да и поныне сельские строители, и плотники, закладывая фундамент избы, изготовляя ее детали, вычерчивают этот треугольник, чтобы получить прямой угол. Это же самое проделывалось тысячи лет назад при строительстве великолепных </w:t>
      </w:r>
      <w:r w:rsidR="00870D25" w:rsidRPr="00B92330">
        <w:rPr>
          <w:sz w:val="28"/>
          <w:szCs w:val="28"/>
        </w:rPr>
        <w:t>храмов в Египте, Вавилоне, Китае, вероятно, и в Мексике.</w:t>
      </w:r>
      <w:r w:rsidRPr="00B92330">
        <w:rPr>
          <w:sz w:val="28"/>
          <w:szCs w:val="28"/>
        </w:rPr>
        <w:t xml:space="preserve">Таким образом, Пифагор не открыл это свойство прямоугольного треугольника, он, </w:t>
      </w:r>
      <w:r w:rsidRPr="00B92330">
        <w:rPr>
          <w:sz w:val="28"/>
          <w:szCs w:val="28"/>
        </w:rPr>
        <w:lastRenderedPageBreak/>
        <w:t>вероятно, первым сумел его обобщить и доказать, перевести тем самым из области практики в область науки. Мы не знаем, как он это сделал. Некоторыми историками математики предполагается, что все же доказательство Пифагора было не принципиальным, а лишь подтверждением, проверкой этого свойства на ряде частных видов треугольников, начиная с равнобедренного прямоугольного треугольника, для которого оно, очевидно, следует из рис. 1.</w:t>
      </w:r>
    </w:p>
    <w:p w:rsidR="00753E7A" w:rsidRPr="00B92330" w:rsidRDefault="00753E7A" w:rsidP="00F12611">
      <w:pPr>
        <w:jc w:val="both"/>
        <w:rPr>
          <w:sz w:val="28"/>
          <w:szCs w:val="28"/>
        </w:rPr>
      </w:pPr>
      <w:r w:rsidRPr="00B92330">
        <w:rPr>
          <w:sz w:val="28"/>
          <w:szCs w:val="28"/>
        </w:rPr>
        <w:t>С глубокой древности математики находят все новые и новые доказательства теоремы Пифагора, все новые и новые замыслы ее доказательств. Таких доказательств – более или менее строгих, более или менее наглядных – известно более п</w:t>
      </w:r>
      <w:r w:rsidR="00DD61A8" w:rsidRPr="00B92330">
        <w:rPr>
          <w:sz w:val="28"/>
          <w:szCs w:val="28"/>
        </w:rPr>
        <w:t>яти</w:t>
      </w:r>
      <w:r w:rsidRPr="00B92330">
        <w:rPr>
          <w:sz w:val="28"/>
          <w:szCs w:val="28"/>
        </w:rPr>
        <w:t xml:space="preserve"> сотен, но стремление к преумножению их числа сохранилось.</w:t>
      </w:r>
    </w:p>
    <w:p w:rsidR="00753E7A" w:rsidRPr="00B92330" w:rsidRDefault="00753E7A" w:rsidP="00F12611">
      <w:pPr>
        <w:jc w:val="center"/>
        <w:rPr>
          <w:b/>
          <w:i/>
          <w:sz w:val="36"/>
          <w:szCs w:val="36"/>
        </w:rPr>
      </w:pPr>
      <w:r w:rsidRPr="00B92330">
        <w:rPr>
          <w:b/>
          <w:i/>
          <w:sz w:val="36"/>
          <w:szCs w:val="36"/>
        </w:rPr>
        <w:t>А теперь я попробую</w:t>
      </w:r>
      <w:r w:rsidR="00EF7B81" w:rsidRPr="00B92330">
        <w:rPr>
          <w:b/>
          <w:i/>
          <w:sz w:val="36"/>
          <w:szCs w:val="36"/>
        </w:rPr>
        <w:t xml:space="preserve"> представить </w:t>
      </w:r>
      <w:r w:rsidR="00870D25" w:rsidRPr="00B92330">
        <w:rPr>
          <w:b/>
          <w:i/>
          <w:sz w:val="36"/>
          <w:szCs w:val="36"/>
        </w:rPr>
        <w:t xml:space="preserve"> </w:t>
      </w:r>
      <w:r w:rsidR="00EF7B81" w:rsidRPr="00B92330">
        <w:rPr>
          <w:b/>
          <w:i/>
          <w:sz w:val="36"/>
          <w:szCs w:val="36"/>
        </w:rPr>
        <w:t>хронологию</w:t>
      </w:r>
      <w:r w:rsidRPr="00B92330">
        <w:rPr>
          <w:b/>
          <w:i/>
          <w:sz w:val="36"/>
          <w:szCs w:val="36"/>
        </w:rPr>
        <w:t xml:space="preserve"> развити</w:t>
      </w:r>
      <w:r w:rsidR="00EF7B81" w:rsidRPr="00B92330">
        <w:rPr>
          <w:b/>
          <w:i/>
          <w:sz w:val="36"/>
          <w:szCs w:val="36"/>
        </w:rPr>
        <w:t>я</w:t>
      </w:r>
    </w:p>
    <w:p w:rsidR="007F2BA1" w:rsidRPr="00B92330" w:rsidRDefault="007F2BA1" w:rsidP="00F12611">
      <w:pPr>
        <w:jc w:val="center"/>
        <w:rPr>
          <w:b/>
          <w:i/>
          <w:sz w:val="36"/>
          <w:szCs w:val="36"/>
        </w:rPr>
      </w:pPr>
      <w:r w:rsidRPr="00B92330">
        <w:rPr>
          <w:b/>
          <w:i/>
          <w:sz w:val="36"/>
          <w:szCs w:val="36"/>
        </w:rPr>
        <w:t>теоремы до Пифагора:</w:t>
      </w:r>
    </w:p>
    <w:tbl>
      <w:tblPr>
        <w:tblStyle w:val="a6"/>
        <w:tblW w:w="9288" w:type="dxa"/>
        <w:tblLook w:val="01E0"/>
      </w:tblPr>
      <w:tblGrid>
        <w:gridCol w:w="484"/>
        <w:gridCol w:w="6613"/>
        <w:gridCol w:w="2191"/>
      </w:tblGrid>
      <w:tr w:rsidR="00015DE5" w:rsidRPr="00B92330">
        <w:trPr>
          <w:trHeight w:val="567"/>
        </w:trPr>
        <w:tc>
          <w:tcPr>
            <w:tcW w:w="0" w:type="auto"/>
          </w:tcPr>
          <w:p w:rsidR="007F2BA1" w:rsidRPr="00B92330" w:rsidRDefault="007F2BA1" w:rsidP="00F12611">
            <w:pPr>
              <w:pStyle w:val="a5"/>
              <w:jc w:val="both"/>
              <w:rPr>
                <w:sz w:val="28"/>
                <w:szCs w:val="28"/>
              </w:rPr>
            </w:pPr>
            <w:r w:rsidRPr="00B92330">
              <w:rPr>
                <w:sz w:val="28"/>
                <w:szCs w:val="28"/>
              </w:rPr>
              <w:t>№</w:t>
            </w:r>
          </w:p>
        </w:tc>
        <w:tc>
          <w:tcPr>
            <w:tcW w:w="0" w:type="auto"/>
          </w:tcPr>
          <w:p w:rsidR="00870D25" w:rsidRPr="00B92330" w:rsidRDefault="0052077D" w:rsidP="00F12611">
            <w:pPr>
              <w:pStyle w:val="a5"/>
              <w:jc w:val="both"/>
              <w:rPr>
                <w:sz w:val="28"/>
                <w:szCs w:val="28"/>
                <w:lang w:val="uz-Cyrl-UZ"/>
              </w:rPr>
            </w:pPr>
            <w:r w:rsidRPr="00B92330">
              <w:rPr>
                <w:sz w:val="28"/>
                <w:szCs w:val="28"/>
                <w:lang w:val="uz-Cyrl-UZ"/>
              </w:rPr>
              <w:t>Историческое место</w:t>
            </w:r>
          </w:p>
        </w:tc>
        <w:tc>
          <w:tcPr>
            <w:tcW w:w="2191" w:type="dxa"/>
          </w:tcPr>
          <w:p w:rsidR="00870D25" w:rsidRPr="00B92330" w:rsidRDefault="0052077D" w:rsidP="00F12611">
            <w:pPr>
              <w:pStyle w:val="a5"/>
              <w:jc w:val="both"/>
              <w:rPr>
                <w:sz w:val="28"/>
                <w:szCs w:val="28"/>
                <w:lang w:val="uz-Cyrl-UZ"/>
              </w:rPr>
            </w:pPr>
            <w:r w:rsidRPr="00B92330">
              <w:rPr>
                <w:sz w:val="28"/>
                <w:szCs w:val="28"/>
                <w:lang w:val="uz-Cyrl-UZ"/>
              </w:rPr>
              <w:t>дата</w:t>
            </w:r>
          </w:p>
        </w:tc>
      </w:tr>
      <w:tr w:rsidR="00015DE5" w:rsidRPr="00B92330">
        <w:trPr>
          <w:trHeight w:val="526"/>
        </w:trPr>
        <w:tc>
          <w:tcPr>
            <w:tcW w:w="0" w:type="auto"/>
          </w:tcPr>
          <w:p w:rsidR="00870D25" w:rsidRPr="00B92330" w:rsidRDefault="0052077D" w:rsidP="00F12611">
            <w:pPr>
              <w:pStyle w:val="a5"/>
              <w:jc w:val="both"/>
              <w:rPr>
                <w:sz w:val="28"/>
                <w:szCs w:val="28"/>
                <w:lang w:val="uz-Cyrl-UZ"/>
              </w:rPr>
            </w:pPr>
            <w:r w:rsidRPr="00B92330">
              <w:rPr>
                <w:sz w:val="28"/>
                <w:szCs w:val="28"/>
                <w:lang w:val="uz-Cyrl-UZ"/>
              </w:rPr>
              <w:t>1</w:t>
            </w:r>
          </w:p>
        </w:tc>
        <w:tc>
          <w:tcPr>
            <w:tcW w:w="0" w:type="auto"/>
          </w:tcPr>
          <w:p w:rsidR="00870D25" w:rsidRPr="00B92330" w:rsidRDefault="0052077D" w:rsidP="00F12611">
            <w:pPr>
              <w:pStyle w:val="a5"/>
              <w:jc w:val="both"/>
              <w:rPr>
                <w:sz w:val="28"/>
                <w:szCs w:val="28"/>
              </w:rPr>
            </w:pPr>
            <w:r w:rsidRPr="00B92330">
              <w:rPr>
                <w:sz w:val="28"/>
                <w:szCs w:val="28"/>
                <w:lang w:val="uz-Cyrl-UZ"/>
              </w:rPr>
              <w:t>Древний Китай (математическая книга Чу</w:t>
            </w:r>
            <w:r w:rsidRPr="00B92330">
              <w:rPr>
                <w:sz w:val="28"/>
                <w:szCs w:val="28"/>
              </w:rPr>
              <w:t>-пей)</w:t>
            </w:r>
          </w:p>
        </w:tc>
        <w:tc>
          <w:tcPr>
            <w:tcW w:w="2191" w:type="dxa"/>
          </w:tcPr>
          <w:p w:rsidR="00870D25" w:rsidRPr="00B92330" w:rsidRDefault="0052077D" w:rsidP="00F12611">
            <w:pPr>
              <w:pStyle w:val="a5"/>
              <w:jc w:val="both"/>
              <w:rPr>
                <w:sz w:val="28"/>
                <w:szCs w:val="28"/>
              </w:rPr>
            </w:pPr>
            <w:r w:rsidRPr="00B92330">
              <w:rPr>
                <w:sz w:val="28"/>
                <w:szCs w:val="28"/>
              </w:rPr>
              <w:t>~2400 г. до н. э.</w:t>
            </w:r>
          </w:p>
        </w:tc>
      </w:tr>
      <w:tr w:rsidR="00015DE5" w:rsidRPr="00B92330">
        <w:trPr>
          <w:trHeight w:val="526"/>
        </w:trPr>
        <w:tc>
          <w:tcPr>
            <w:tcW w:w="0" w:type="auto"/>
          </w:tcPr>
          <w:p w:rsidR="00870D25" w:rsidRPr="00B92330" w:rsidRDefault="0052077D" w:rsidP="00F12611">
            <w:pPr>
              <w:pStyle w:val="a5"/>
              <w:jc w:val="both"/>
              <w:rPr>
                <w:sz w:val="28"/>
                <w:szCs w:val="28"/>
              </w:rPr>
            </w:pPr>
            <w:r w:rsidRPr="00B92330">
              <w:rPr>
                <w:sz w:val="28"/>
                <w:szCs w:val="28"/>
              </w:rPr>
              <w:t>2</w:t>
            </w:r>
          </w:p>
        </w:tc>
        <w:tc>
          <w:tcPr>
            <w:tcW w:w="0" w:type="auto"/>
          </w:tcPr>
          <w:p w:rsidR="00870D25" w:rsidRPr="00B92330" w:rsidRDefault="0052077D" w:rsidP="00F12611">
            <w:pPr>
              <w:pStyle w:val="a5"/>
              <w:jc w:val="both"/>
              <w:rPr>
                <w:sz w:val="28"/>
                <w:szCs w:val="28"/>
              </w:rPr>
            </w:pPr>
            <w:r w:rsidRPr="00B92330">
              <w:rPr>
                <w:sz w:val="28"/>
                <w:szCs w:val="28"/>
              </w:rPr>
              <w:t>Древний Египет (</w:t>
            </w:r>
            <w:r w:rsidRPr="00B92330">
              <w:rPr>
                <w:b/>
                <w:bCs/>
                <w:i/>
                <w:iCs/>
                <w:sz w:val="28"/>
                <w:szCs w:val="28"/>
              </w:rPr>
              <w:t xml:space="preserve">гарпедонапты </w:t>
            </w:r>
            <w:r w:rsidRPr="00B92330">
              <w:rPr>
                <w:sz w:val="28"/>
                <w:szCs w:val="28"/>
              </w:rPr>
              <w:t xml:space="preserve"> или "натягиватели веревок")</w:t>
            </w:r>
          </w:p>
        </w:tc>
        <w:tc>
          <w:tcPr>
            <w:tcW w:w="2191" w:type="dxa"/>
          </w:tcPr>
          <w:p w:rsidR="00870D25" w:rsidRPr="00B92330" w:rsidRDefault="0052077D" w:rsidP="00F12611">
            <w:pPr>
              <w:pStyle w:val="a5"/>
              <w:jc w:val="both"/>
              <w:rPr>
                <w:sz w:val="28"/>
                <w:szCs w:val="28"/>
              </w:rPr>
            </w:pPr>
            <w:r w:rsidRPr="00B92330">
              <w:rPr>
                <w:sz w:val="28"/>
                <w:szCs w:val="28"/>
              </w:rPr>
              <w:t xml:space="preserve"> 2300 г. до н. э.</w:t>
            </w:r>
          </w:p>
        </w:tc>
      </w:tr>
      <w:tr w:rsidR="00015DE5" w:rsidRPr="00B92330">
        <w:trPr>
          <w:trHeight w:val="567"/>
        </w:trPr>
        <w:tc>
          <w:tcPr>
            <w:tcW w:w="0" w:type="auto"/>
          </w:tcPr>
          <w:p w:rsidR="00870D25" w:rsidRPr="00B92330" w:rsidRDefault="0052077D" w:rsidP="00F12611">
            <w:pPr>
              <w:pStyle w:val="a5"/>
              <w:jc w:val="both"/>
              <w:rPr>
                <w:sz w:val="28"/>
                <w:szCs w:val="28"/>
              </w:rPr>
            </w:pPr>
            <w:r w:rsidRPr="00B92330">
              <w:rPr>
                <w:sz w:val="28"/>
                <w:szCs w:val="28"/>
              </w:rPr>
              <w:t>3</w:t>
            </w:r>
          </w:p>
        </w:tc>
        <w:tc>
          <w:tcPr>
            <w:tcW w:w="0" w:type="auto"/>
          </w:tcPr>
          <w:p w:rsidR="00870D25" w:rsidRPr="00B92330" w:rsidRDefault="0052077D" w:rsidP="00F12611">
            <w:pPr>
              <w:pStyle w:val="a5"/>
              <w:jc w:val="both"/>
              <w:rPr>
                <w:sz w:val="28"/>
                <w:szCs w:val="28"/>
              </w:rPr>
            </w:pPr>
            <w:r w:rsidRPr="00B92330">
              <w:rPr>
                <w:sz w:val="28"/>
                <w:szCs w:val="28"/>
              </w:rPr>
              <w:t xml:space="preserve">Вавилон (Хаммураби ) </w:t>
            </w:r>
          </w:p>
        </w:tc>
        <w:tc>
          <w:tcPr>
            <w:tcW w:w="2191" w:type="dxa"/>
          </w:tcPr>
          <w:p w:rsidR="00870D25" w:rsidRPr="00B92330" w:rsidRDefault="0052077D" w:rsidP="00F12611">
            <w:pPr>
              <w:pStyle w:val="a5"/>
              <w:jc w:val="both"/>
              <w:rPr>
                <w:sz w:val="28"/>
                <w:szCs w:val="28"/>
              </w:rPr>
            </w:pPr>
            <w:r w:rsidRPr="00B92330">
              <w:rPr>
                <w:sz w:val="28"/>
                <w:szCs w:val="28"/>
              </w:rPr>
              <w:t xml:space="preserve"> 2000 г. до н. э.</w:t>
            </w:r>
          </w:p>
        </w:tc>
      </w:tr>
      <w:tr w:rsidR="00015DE5" w:rsidRPr="00B92330">
        <w:trPr>
          <w:trHeight w:val="526"/>
        </w:trPr>
        <w:tc>
          <w:tcPr>
            <w:tcW w:w="0" w:type="auto"/>
          </w:tcPr>
          <w:p w:rsidR="00870D25" w:rsidRPr="00B92330" w:rsidRDefault="00015DE5" w:rsidP="00F12611">
            <w:pPr>
              <w:pStyle w:val="a5"/>
              <w:jc w:val="both"/>
              <w:rPr>
                <w:sz w:val="28"/>
                <w:szCs w:val="28"/>
              </w:rPr>
            </w:pPr>
            <w:r w:rsidRPr="00B92330">
              <w:rPr>
                <w:sz w:val="28"/>
                <w:szCs w:val="28"/>
              </w:rPr>
              <w:t>4</w:t>
            </w:r>
          </w:p>
        </w:tc>
        <w:tc>
          <w:tcPr>
            <w:tcW w:w="0" w:type="auto"/>
          </w:tcPr>
          <w:p w:rsidR="00870D25" w:rsidRPr="00B92330" w:rsidRDefault="00015DE5" w:rsidP="00F12611">
            <w:pPr>
              <w:pStyle w:val="a5"/>
              <w:jc w:val="both"/>
              <w:rPr>
                <w:sz w:val="28"/>
                <w:szCs w:val="28"/>
              </w:rPr>
            </w:pPr>
            <w:r w:rsidRPr="00B92330">
              <w:rPr>
                <w:sz w:val="28"/>
                <w:szCs w:val="28"/>
              </w:rPr>
              <w:t xml:space="preserve">Древняя Индия (сборник Сульвасутра ) </w:t>
            </w:r>
          </w:p>
        </w:tc>
        <w:tc>
          <w:tcPr>
            <w:tcW w:w="2191" w:type="dxa"/>
          </w:tcPr>
          <w:p w:rsidR="00870D25" w:rsidRPr="00B92330" w:rsidRDefault="00015DE5" w:rsidP="00F12611">
            <w:pPr>
              <w:pStyle w:val="a5"/>
              <w:jc w:val="both"/>
              <w:rPr>
                <w:sz w:val="28"/>
                <w:szCs w:val="28"/>
              </w:rPr>
            </w:pPr>
            <w:r w:rsidRPr="00B92330">
              <w:rPr>
                <w:sz w:val="28"/>
                <w:szCs w:val="28"/>
              </w:rPr>
              <w:t xml:space="preserve"> 600 г. до н. э.</w:t>
            </w:r>
          </w:p>
        </w:tc>
      </w:tr>
      <w:tr w:rsidR="00015DE5" w:rsidRPr="00B92330">
        <w:trPr>
          <w:trHeight w:val="567"/>
        </w:trPr>
        <w:tc>
          <w:tcPr>
            <w:tcW w:w="0" w:type="auto"/>
          </w:tcPr>
          <w:p w:rsidR="00870D25" w:rsidRPr="00B92330" w:rsidRDefault="00015DE5" w:rsidP="00F12611">
            <w:pPr>
              <w:pStyle w:val="a5"/>
              <w:jc w:val="both"/>
              <w:rPr>
                <w:sz w:val="28"/>
                <w:szCs w:val="28"/>
              </w:rPr>
            </w:pPr>
            <w:r w:rsidRPr="00B92330">
              <w:rPr>
                <w:sz w:val="28"/>
                <w:szCs w:val="28"/>
              </w:rPr>
              <w:t>5</w:t>
            </w:r>
          </w:p>
        </w:tc>
        <w:tc>
          <w:tcPr>
            <w:tcW w:w="0" w:type="auto"/>
          </w:tcPr>
          <w:p w:rsidR="00870D25" w:rsidRPr="00B92330" w:rsidRDefault="00015DE5" w:rsidP="00F12611">
            <w:pPr>
              <w:pStyle w:val="a5"/>
              <w:jc w:val="both"/>
              <w:rPr>
                <w:sz w:val="28"/>
                <w:szCs w:val="28"/>
              </w:rPr>
            </w:pPr>
            <w:r w:rsidRPr="00B92330">
              <w:rPr>
                <w:sz w:val="28"/>
                <w:szCs w:val="28"/>
              </w:rPr>
              <w:t xml:space="preserve">Пифагор </w:t>
            </w:r>
          </w:p>
        </w:tc>
        <w:tc>
          <w:tcPr>
            <w:tcW w:w="2191" w:type="dxa"/>
          </w:tcPr>
          <w:p w:rsidR="00870D25" w:rsidRPr="00B92330" w:rsidRDefault="00015DE5" w:rsidP="00F12611">
            <w:pPr>
              <w:pStyle w:val="a5"/>
              <w:jc w:val="both"/>
              <w:rPr>
                <w:sz w:val="28"/>
                <w:szCs w:val="28"/>
              </w:rPr>
            </w:pPr>
            <w:r w:rsidRPr="00B92330">
              <w:rPr>
                <w:sz w:val="28"/>
                <w:szCs w:val="28"/>
              </w:rPr>
              <w:t xml:space="preserve"> 570 г. до н. э.</w:t>
            </w:r>
          </w:p>
        </w:tc>
      </w:tr>
    </w:tbl>
    <w:p w:rsidR="00753E7A" w:rsidRPr="00B92330" w:rsidRDefault="00753E7A" w:rsidP="00F12611">
      <w:pPr>
        <w:pStyle w:val="a5"/>
        <w:numPr>
          <w:ilvl w:val="0"/>
          <w:numId w:val="26"/>
        </w:numPr>
        <w:jc w:val="both"/>
        <w:rPr>
          <w:sz w:val="28"/>
          <w:szCs w:val="28"/>
        </w:rPr>
      </w:pPr>
      <w:r w:rsidRPr="00B92330">
        <w:rPr>
          <w:sz w:val="28"/>
          <w:szCs w:val="28"/>
        </w:rPr>
        <w:t xml:space="preserve">Исторический обзор начнем с </w:t>
      </w:r>
      <w:r w:rsidRPr="00B92330">
        <w:rPr>
          <w:b/>
          <w:bCs/>
          <w:sz w:val="28"/>
          <w:szCs w:val="28"/>
        </w:rPr>
        <w:t>древнего Китая.</w:t>
      </w:r>
      <w:r w:rsidRPr="00B92330">
        <w:rPr>
          <w:sz w:val="28"/>
          <w:szCs w:val="28"/>
        </w:rPr>
        <w:t xml:space="preserve"> Здесь особое внимание привлекает математическая книга Чу-пей. В этом сочинении так говорится о пифагоровом треугольнике со сторонами 3, 4 и 5:</w:t>
      </w:r>
    </w:p>
    <w:p w:rsidR="00753E7A" w:rsidRPr="00B92330" w:rsidRDefault="00753E7A" w:rsidP="00F12611">
      <w:pPr>
        <w:pStyle w:val="a5"/>
        <w:jc w:val="both"/>
        <w:rPr>
          <w:sz w:val="28"/>
          <w:szCs w:val="28"/>
        </w:rPr>
      </w:pPr>
      <w:r w:rsidRPr="00B92330">
        <w:rPr>
          <w:i/>
          <w:iCs/>
          <w:sz w:val="28"/>
          <w:szCs w:val="28"/>
        </w:rPr>
        <w:t>"Если прямой угол разложить на составные части, то линия, соединяющая концы его сторон, будет 5, когда основание есть 3, а высота 4"</w:t>
      </w:r>
      <w:r w:rsidRPr="00B92330">
        <w:rPr>
          <w:sz w:val="28"/>
          <w:szCs w:val="28"/>
        </w:rPr>
        <w:t>.</w:t>
      </w:r>
    </w:p>
    <w:p w:rsidR="00753E7A" w:rsidRPr="00B92330" w:rsidRDefault="00870D25" w:rsidP="00F12611">
      <w:pPr>
        <w:jc w:val="both"/>
        <w:rPr>
          <w:sz w:val="28"/>
          <w:szCs w:val="28"/>
        </w:rPr>
      </w:pPr>
      <w:r w:rsidRPr="00B92330">
        <w:rPr>
          <w:sz w:val="28"/>
          <w:szCs w:val="28"/>
        </w:rPr>
        <w:t>Как свидетельствуют летописи, в Древнем Китае уже около 2200 года до н.э. для треугольника со сторонами 3, 4, 5 было найдено правило «гоу-гу», с помощью которого можно было по известным гипотенузе и одному из катетов находить другой неизвестный катет, а также гипотенузу.</w:t>
      </w:r>
    </w:p>
    <w:p w:rsidR="00753E7A" w:rsidRPr="00B92330" w:rsidRDefault="00753E7A" w:rsidP="00F12611">
      <w:pPr>
        <w:pStyle w:val="a5"/>
        <w:numPr>
          <w:ilvl w:val="0"/>
          <w:numId w:val="26"/>
        </w:numPr>
        <w:jc w:val="both"/>
        <w:rPr>
          <w:sz w:val="28"/>
          <w:szCs w:val="28"/>
        </w:rPr>
      </w:pPr>
      <w:r w:rsidRPr="00B92330">
        <w:rPr>
          <w:bCs/>
          <w:sz w:val="28"/>
          <w:szCs w:val="28"/>
        </w:rPr>
        <w:t>Кантор</w:t>
      </w:r>
      <w:r w:rsidRPr="00B92330">
        <w:rPr>
          <w:sz w:val="28"/>
          <w:szCs w:val="28"/>
        </w:rPr>
        <w:t xml:space="preserve"> (крупнейший немецкий историк математики) считает, что равенство</w:t>
      </w:r>
    </w:p>
    <w:p w:rsidR="00753E7A" w:rsidRPr="00B92330" w:rsidRDefault="00753E7A" w:rsidP="0089516F">
      <w:pPr>
        <w:jc w:val="center"/>
        <w:rPr>
          <w:sz w:val="28"/>
          <w:szCs w:val="28"/>
        </w:rPr>
      </w:pPr>
      <w:r w:rsidRPr="00B92330">
        <w:rPr>
          <w:bCs/>
          <w:sz w:val="28"/>
          <w:szCs w:val="28"/>
        </w:rPr>
        <w:t>3 ² + 4 ² = 5²</w:t>
      </w:r>
    </w:p>
    <w:p w:rsidR="00753E7A" w:rsidRPr="00B92330" w:rsidRDefault="00753E7A" w:rsidP="00F12611">
      <w:pPr>
        <w:pStyle w:val="a5"/>
        <w:jc w:val="both"/>
        <w:rPr>
          <w:sz w:val="28"/>
          <w:szCs w:val="28"/>
        </w:rPr>
      </w:pPr>
      <w:r w:rsidRPr="00B92330">
        <w:rPr>
          <w:sz w:val="28"/>
          <w:szCs w:val="28"/>
        </w:rPr>
        <w:t xml:space="preserve">было известно уже </w:t>
      </w:r>
      <w:r w:rsidRPr="00B92330">
        <w:rPr>
          <w:b/>
          <w:bCs/>
          <w:sz w:val="28"/>
          <w:szCs w:val="28"/>
        </w:rPr>
        <w:t>египтянам</w:t>
      </w:r>
      <w:r w:rsidRPr="00B92330">
        <w:rPr>
          <w:sz w:val="28"/>
          <w:szCs w:val="28"/>
        </w:rPr>
        <w:t xml:space="preserve"> еще около 2300 г. до н. э., во времена царя </w:t>
      </w:r>
      <w:r w:rsidRPr="00B92330">
        <w:rPr>
          <w:bCs/>
          <w:sz w:val="28"/>
          <w:szCs w:val="28"/>
        </w:rPr>
        <w:t>Аменемхета I</w:t>
      </w:r>
      <w:r w:rsidRPr="00B92330">
        <w:rPr>
          <w:sz w:val="28"/>
          <w:szCs w:val="28"/>
        </w:rPr>
        <w:t xml:space="preserve"> (согласно папирусу 6619 Берлинского музея).</w:t>
      </w:r>
    </w:p>
    <w:p w:rsidR="00753E7A" w:rsidRPr="00B92330" w:rsidRDefault="00753E7A" w:rsidP="00F12611">
      <w:pPr>
        <w:pStyle w:val="a5"/>
        <w:jc w:val="both"/>
        <w:rPr>
          <w:sz w:val="28"/>
          <w:szCs w:val="28"/>
        </w:rPr>
      </w:pPr>
      <w:r w:rsidRPr="00B92330">
        <w:rPr>
          <w:sz w:val="28"/>
          <w:szCs w:val="28"/>
        </w:rPr>
        <w:lastRenderedPageBreak/>
        <w:t xml:space="preserve">По мнению Кантора </w:t>
      </w:r>
      <w:r w:rsidRPr="00B92330">
        <w:rPr>
          <w:b/>
          <w:bCs/>
          <w:i/>
          <w:iCs/>
          <w:sz w:val="28"/>
          <w:szCs w:val="28"/>
        </w:rPr>
        <w:t>гарпедонапты</w:t>
      </w:r>
      <w:r w:rsidRPr="00B92330">
        <w:rPr>
          <w:sz w:val="28"/>
          <w:szCs w:val="28"/>
        </w:rPr>
        <w:t>, или "натягиватели веревок", строили прямые углы при помощи прямоугольных треугольников со сторонами 3, 4 и 5.</w:t>
      </w:r>
    </w:p>
    <w:p w:rsidR="00753E7A" w:rsidRPr="00B92330" w:rsidRDefault="00753E7A" w:rsidP="00F12611">
      <w:pPr>
        <w:pStyle w:val="a5"/>
        <w:jc w:val="both"/>
        <w:rPr>
          <w:sz w:val="28"/>
          <w:szCs w:val="28"/>
        </w:rPr>
      </w:pPr>
      <w:r w:rsidRPr="00B92330">
        <w:rPr>
          <w:sz w:val="28"/>
          <w:szCs w:val="28"/>
        </w:rPr>
        <w:t>Очень легко можно воспроизвести их способ построения. Возьмем веревку длиною в 12 м. и привяжем к ней по цветной полоске на расстоянии 3м. от одного конца и 4 метра от другого . Прямой угол окажется заключенным между сторонами длиной в 3 и 4 метра. Гарпедонаптам можно было бы возразить, что их способ построения становиться излишним, если воспользоваться, например, деревянным угольником, применяемым всеми плотниками. И действительно, известны египетские рисунки, на которых встречается такой инструмент, например рисунки, изображающие столярную мастерскую.</w:t>
      </w:r>
    </w:p>
    <w:p w:rsidR="00753E7A" w:rsidRPr="00B92330" w:rsidRDefault="00753E7A" w:rsidP="00F12611">
      <w:pPr>
        <w:pStyle w:val="a5"/>
        <w:numPr>
          <w:ilvl w:val="0"/>
          <w:numId w:val="26"/>
        </w:numPr>
        <w:jc w:val="both"/>
        <w:rPr>
          <w:sz w:val="28"/>
          <w:szCs w:val="28"/>
        </w:rPr>
      </w:pPr>
      <w:r w:rsidRPr="00B92330">
        <w:rPr>
          <w:sz w:val="28"/>
          <w:szCs w:val="28"/>
        </w:rPr>
        <w:t xml:space="preserve">Несколько больше известно о теореме Пифагора у </w:t>
      </w:r>
      <w:r w:rsidRPr="00B92330">
        <w:rPr>
          <w:b/>
          <w:bCs/>
          <w:sz w:val="28"/>
          <w:szCs w:val="28"/>
        </w:rPr>
        <w:t>вавилонян</w:t>
      </w:r>
      <w:r w:rsidRPr="00B92330">
        <w:rPr>
          <w:sz w:val="28"/>
          <w:szCs w:val="28"/>
        </w:rPr>
        <w:t xml:space="preserve">. В одном тексте, относимом ко времени Хаммураби, т. е. к 2000 г. до н. э., приводится приближенное вычисление гипотенузы прямоугольного треугольника. Отсюда можно сделать вывод, что в Двуречье умели производить вычисления с прямоугольными треугольниками, по крайней мере в некоторых случаях. Основываясь, с одной стороны, на сегодняшнем уровне знаний о египетской и вавилонской математике, а с другой-на критическом изучении греческих источников, </w:t>
      </w:r>
      <w:r w:rsidRPr="00B92330">
        <w:rPr>
          <w:bCs/>
          <w:sz w:val="28"/>
          <w:szCs w:val="28"/>
        </w:rPr>
        <w:t>Ван-дер-Варден</w:t>
      </w:r>
      <w:r w:rsidRPr="00B92330">
        <w:rPr>
          <w:sz w:val="28"/>
          <w:szCs w:val="28"/>
        </w:rPr>
        <w:t xml:space="preserve"> (голландский математик) сделал следующий вывод:</w:t>
      </w:r>
    </w:p>
    <w:p w:rsidR="00753E7A" w:rsidRPr="00B92330" w:rsidRDefault="00753E7A" w:rsidP="00F12611">
      <w:pPr>
        <w:jc w:val="both"/>
        <w:rPr>
          <w:i/>
          <w:iCs/>
          <w:sz w:val="28"/>
          <w:szCs w:val="28"/>
        </w:rPr>
      </w:pPr>
      <w:r w:rsidRPr="00B92330">
        <w:rPr>
          <w:i/>
          <w:iCs/>
          <w:sz w:val="28"/>
          <w:szCs w:val="28"/>
        </w:rPr>
        <w:t>"Заслугой первых греческих математиков, таких как Фалес, Пифагор и пифагорейцы, является не открытие математики, но ее систематизация и обснование. В их руках вычислительные рецепты, основанные на смутных представлениях, превратились в точную науку."</w:t>
      </w:r>
    </w:p>
    <w:p w:rsidR="00753E7A" w:rsidRPr="00B92330" w:rsidRDefault="00753E7A" w:rsidP="00F12611">
      <w:pPr>
        <w:jc w:val="both"/>
        <w:rPr>
          <w:sz w:val="28"/>
          <w:szCs w:val="28"/>
        </w:rPr>
      </w:pPr>
    </w:p>
    <w:p w:rsidR="00D86446" w:rsidRPr="00B92330" w:rsidRDefault="00870D25" w:rsidP="00F12611">
      <w:pPr>
        <w:pStyle w:val="a5"/>
        <w:numPr>
          <w:ilvl w:val="0"/>
          <w:numId w:val="26"/>
        </w:numPr>
        <w:jc w:val="both"/>
        <w:rPr>
          <w:sz w:val="28"/>
          <w:szCs w:val="28"/>
        </w:rPr>
      </w:pPr>
      <w:r w:rsidRPr="00B92330">
        <w:rPr>
          <w:sz w:val="28"/>
          <w:szCs w:val="28"/>
        </w:rPr>
        <w:t xml:space="preserve">В самом </w:t>
      </w:r>
      <w:r w:rsidRPr="00B92330">
        <w:rPr>
          <w:b/>
          <w:sz w:val="28"/>
          <w:szCs w:val="28"/>
        </w:rPr>
        <w:t>древнем индийском</w:t>
      </w:r>
      <w:r w:rsidRPr="00B92330">
        <w:rPr>
          <w:sz w:val="28"/>
          <w:szCs w:val="28"/>
        </w:rPr>
        <w:t xml:space="preserve"> геометрическом сборнике «Сульвасутра» («Правила веревки», 600 год до н.э.), представляющем собой своеобразную инструкцию по сооружению алтарей в храмах, даются правила построения прямых углов при помощи веревки с узлами, расстояния между которыми равны 15, 36 и 39 падас (мера длины).</w:t>
      </w:r>
    </w:p>
    <w:p w:rsidR="007F2BA1" w:rsidRPr="00B92330" w:rsidRDefault="00870D25" w:rsidP="00F12611">
      <w:pPr>
        <w:pStyle w:val="a5"/>
        <w:numPr>
          <w:ilvl w:val="0"/>
          <w:numId w:val="26"/>
        </w:numPr>
        <w:jc w:val="both"/>
        <w:rPr>
          <w:sz w:val="28"/>
          <w:szCs w:val="28"/>
        </w:rPr>
      </w:pPr>
      <w:r w:rsidRPr="00B92330">
        <w:rPr>
          <w:sz w:val="28"/>
          <w:szCs w:val="28"/>
        </w:rPr>
        <w:t>Как утверждают все античные авторы,</w:t>
      </w:r>
      <w:r w:rsidRPr="00B92330">
        <w:rPr>
          <w:b/>
          <w:sz w:val="28"/>
          <w:szCs w:val="28"/>
        </w:rPr>
        <w:t xml:space="preserve"> Пифагор</w:t>
      </w:r>
      <w:r w:rsidRPr="00B92330">
        <w:rPr>
          <w:sz w:val="28"/>
          <w:szCs w:val="28"/>
        </w:rPr>
        <w:t xml:space="preserve"> первый дал полноценное доказательство теоремы, носящей его имя. К сожалению, мы не знаем, в чем оно состояло, потому что древние математики и писатели об этом умалчивают, а от самого Пифагора и ранних пифагорейцев до нас не дошло ни одного письменного документа. </w:t>
      </w:r>
      <w:r w:rsidR="007F2BA1" w:rsidRPr="00B92330">
        <w:rPr>
          <w:sz w:val="28"/>
          <w:szCs w:val="28"/>
        </w:rPr>
        <w:t>Только позже у Евклида было обнаружено доказательство этой теоремы.</w:t>
      </w:r>
    </w:p>
    <w:p w:rsidR="00753E7A" w:rsidRPr="00B92330" w:rsidRDefault="00753E7A" w:rsidP="00F12611">
      <w:pPr>
        <w:pStyle w:val="a5"/>
        <w:jc w:val="both"/>
        <w:rPr>
          <w:sz w:val="28"/>
          <w:szCs w:val="28"/>
        </w:rPr>
      </w:pPr>
      <w:r w:rsidRPr="00B92330">
        <w:rPr>
          <w:sz w:val="28"/>
          <w:szCs w:val="28"/>
        </w:rPr>
        <w:t xml:space="preserve">У </w:t>
      </w:r>
      <w:r w:rsidRPr="00B92330">
        <w:rPr>
          <w:b/>
          <w:bCs/>
          <w:sz w:val="28"/>
          <w:szCs w:val="28"/>
        </w:rPr>
        <w:t>Евклида</w:t>
      </w:r>
      <w:r w:rsidRPr="00B92330">
        <w:rPr>
          <w:sz w:val="28"/>
          <w:szCs w:val="28"/>
        </w:rPr>
        <w:t xml:space="preserve"> эта теорема гласит (дословный перевод): </w:t>
      </w:r>
    </w:p>
    <w:p w:rsidR="00753E7A" w:rsidRPr="00B92330" w:rsidRDefault="00753E7A" w:rsidP="00F12611">
      <w:pPr>
        <w:pStyle w:val="a5"/>
        <w:jc w:val="both"/>
        <w:rPr>
          <w:sz w:val="28"/>
          <w:szCs w:val="28"/>
        </w:rPr>
      </w:pPr>
      <w:r w:rsidRPr="00B92330">
        <w:rPr>
          <w:i/>
          <w:iCs/>
          <w:sz w:val="28"/>
          <w:szCs w:val="28"/>
        </w:rPr>
        <w:t>"В прямоугольном треугольнике квадрат стороны, натянутой над прямым углом, равен квадратам на сторонах, заключающих прямой угол".</w:t>
      </w:r>
    </w:p>
    <w:p w:rsidR="00753E7A" w:rsidRPr="00B92330" w:rsidRDefault="00753E7A" w:rsidP="00F12611">
      <w:pPr>
        <w:pStyle w:val="a5"/>
        <w:jc w:val="both"/>
        <w:rPr>
          <w:sz w:val="28"/>
          <w:szCs w:val="28"/>
        </w:rPr>
      </w:pPr>
      <w:r w:rsidRPr="00B92330">
        <w:rPr>
          <w:sz w:val="28"/>
          <w:szCs w:val="28"/>
        </w:rPr>
        <w:lastRenderedPageBreak/>
        <w:t xml:space="preserve">Латинский перевод арабского текста </w:t>
      </w:r>
      <w:r w:rsidRPr="00B92330">
        <w:rPr>
          <w:b/>
          <w:bCs/>
          <w:sz w:val="28"/>
          <w:szCs w:val="28"/>
        </w:rPr>
        <w:t xml:space="preserve">Аннаирици </w:t>
      </w:r>
      <w:r w:rsidRPr="00B92330">
        <w:rPr>
          <w:sz w:val="28"/>
          <w:szCs w:val="28"/>
        </w:rPr>
        <w:t xml:space="preserve">(около 900 г. до н. э. ), сделанный </w:t>
      </w:r>
      <w:r w:rsidRPr="00B92330">
        <w:rPr>
          <w:b/>
          <w:bCs/>
          <w:sz w:val="28"/>
          <w:szCs w:val="28"/>
        </w:rPr>
        <w:t>Герхардом Клемонским</w:t>
      </w:r>
      <w:r w:rsidRPr="00B92330">
        <w:rPr>
          <w:sz w:val="28"/>
          <w:szCs w:val="28"/>
        </w:rPr>
        <w:t xml:space="preserve"> (начало 12 в.), в переводе на русский гласит: </w:t>
      </w:r>
    </w:p>
    <w:p w:rsidR="00753E7A" w:rsidRPr="00B92330" w:rsidRDefault="00753E7A" w:rsidP="00F12611">
      <w:pPr>
        <w:pStyle w:val="a5"/>
        <w:jc w:val="both"/>
        <w:rPr>
          <w:sz w:val="28"/>
          <w:szCs w:val="28"/>
        </w:rPr>
      </w:pPr>
      <w:r w:rsidRPr="00B92330">
        <w:rPr>
          <w:i/>
          <w:iCs/>
          <w:sz w:val="28"/>
          <w:szCs w:val="28"/>
        </w:rPr>
        <w:t>"Во всяком прямоугольном треугольнике квадрат, образованный на стороне, натянутой над прямым углом, равен сумме двух квадратов, образованных на двух сторонах, заключающих прямой угол"</w:t>
      </w:r>
      <w:r w:rsidRPr="00B92330">
        <w:rPr>
          <w:sz w:val="28"/>
          <w:szCs w:val="28"/>
        </w:rPr>
        <w:t>.</w:t>
      </w:r>
    </w:p>
    <w:p w:rsidR="00753E7A" w:rsidRPr="00B92330" w:rsidRDefault="00753E7A" w:rsidP="00F12611">
      <w:pPr>
        <w:pStyle w:val="a5"/>
        <w:jc w:val="both"/>
        <w:rPr>
          <w:sz w:val="28"/>
          <w:szCs w:val="28"/>
        </w:rPr>
      </w:pPr>
      <w:r w:rsidRPr="00B92330">
        <w:rPr>
          <w:sz w:val="28"/>
          <w:szCs w:val="28"/>
        </w:rPr>
        <w:t xml:space="preserve">В </w:t>
      </w:r>
      <w:r w:rsidRPr="00B92330">
        <w:rPr>
          <w:b/>
          <w:bCs/>
          <w:sz w:val="28"/>
          <w:szCs w:val="28"/>
        </w:rPr>
        <w:t>Geometria Culmonensis</w:t>
      </w:r>
      <w:r w:rsidRPr="00B92330">
        <w:rPr>
          <w:sz w:val="28"/>
          <w:szCs w:val="28"/>
        </w:rPr>
        <w:t xml:space="preserve"> (около 1400 г.) в переводе теорема читается так : </w:t>
      </w:r>
    </w:p>
    <w:p w:rsidR="00753E7A" w:rsidRPr="00B92330" w:rsidRDefault="00753E7A" w:rsidP="00F12611">
      <w:pPr>
        <w:pStyle w:val="a5"/>
        <w:jc w:val="both"/>
        <w:rPr>
          <w:sz w:val="28"/>
          <w:szCs w:val="28"/>
        </w:rPr>
      </w:pPr>
      <w:r w:rsidRPr="00B92330">
        <w:rPr>
          <w:i/>
          <w:iCs/>
          <w:sz w:val="28"/>
          <w:szCs w:val="28"/>
        </w:rPr>
        <w:t>"Итак, площадь квадрата, измеренного по длинной стороне, столь же велика, как у двух квадратов, которые измерены по двум сторонам его, примыкающим к прямому углу"</w:t>
      </w:r>
      <w:r w:rsidRPr="00B92330">
        <w:rPr>
          <w:sz w:val="28"/>
          <w:szCs w:val="28"/>
        </w:rPr>
        <w:t>.</w:t>
      </w:r>
    </w:p>
    <w:p w:rsidR="00753E7A" w:rsidRPr="00B92330" w:rsidRDefault="00753E7A" w:rsidP="00F12611">
      <w:pPr>
        <w:pStyle w:val="a5"/>
        <w:jc w:val="both"/>
        <w:rPr>
          <w:sz w:val="28"/>
          <w:szCs w:val="28"/>
        </w:rPr>
      </w:pPr>
      <w:r w:rsidRPr="00B92330">
        <w:rPr>
          <w:sz w:val="28"/>
          <w:szCs w:val="28"/>
        </w:rPr>
        <w:t xml:space="preserve">В первом русском переводе евклидовых </w:t>
      </w:r>
      <w:r w:rsidRPr="00B92330">
        <w:rPr>
          <w:b/>
          <w:bCs/>
          <w:sz w:val="28"/>
          <w:szCs w:val="28"/>
        </w:rPr>
        <w:t>"Начал"</w:t>
      </w:r>
      <w:r w:rsidRPr="00B92330">
        <w:rPr>
          <w:sz w:val="28"/>
          <w:szCs w:val="28"/>
        </w:rPr>
        <w:t xml:space="preserve">, сделанном </w:t>
      </w:r>
      <w:r w:rsidRPr="00B92330">
        <w:rPr>
          <w:b/>
          <w:bCs/>
          <w:sz w:val="28"/>
          <w:szCs w:val="28"/>
        </w:rPr>
        <w:t>Ф. И. Петрушевским</w:t>
      </w:r>
      <w:r w:rsidRPr="00B92330">
        <w:rPr>
          <w:sz w:val="28"/>
          <w:szCs w:val="28"/>
        </w:rPr>
        <w:t xml:space="preserve">, теорема Пифагора изложена так: </w:t>
      </w:r>
    </w:p>
    <w:p w:rsidR="00753E7A" w:rsidRPr="00B92330" w:rsidRDefault="00753E7A" w:rsidP="00F12611">
      <w:pPr>
        <w:pStyle w:val="a5"/>
        <w:jc w:val="both"/>
        <w:rPr>
          <w:sz w:val="28"/>
          <w:szCs w:val="28"/>
        </w:rPr>
      </w:pPr>
      <w:r w:rsidRPr="00B92330">
        <w:rPr>
          <w:i/>
          <w:iCs/>
          <w:sz w:val="28"/>
          <w:szCs w:val="28"/>
        </w:rPr>
        <w:t>"В прямоугольных треугольниках квадрат из стороны, противолежащей прямому углу, равен сумме квадратов из сторон, содержащих прямой угол"</w:t>
      </w:r>
      <w:r w:rsidRPr="00B92330">
        <w:rPr>
          <w:sz w:val="28"/>
          <w:szCs w:val="28"/>
        </w:rPr>
        <w:t>.</w:t>
      </w:r>
    </w:p>
    <w:p w:rsidR="00E86E79" w:rsidRPr="00B92330" w:rsidRDefault="00753E7A" w:rsidP="00F12611">
      <w:pPr>
        <w:pStyle w:val="a5"/>
        <w:jc w:val="both"/>
        <w:rPr>
          <w:sz w:val="28"/>
          <w:szCs w:val="28"/>
        </w:rPr>
      </w:pPr>
      <w:r w:rsidRPr="00B92330">
        <w:rPr>
          <w:sz w:val="28"/>
          <w:szCs w:val="28"/>
        </w:rPr>
        <w:t>В настоящее время известно, что эта теорема не была открыта Пифагором. Однако одни полагают, что Пифа</w:t>
      </w:r>
      <w:r w:rsidR="00BE4705" w:rsidRPr="00B92330">
        <w:rPr>
          <w:sz w:val="28"/>
          <w:szCs w:val="28"/>
        </w:rPr>
        <w:t>г</w:t>
      </w:r>
      <w:r w:rsidRPr="00B92330">
        <w:rPr>
          <w:sz w:val="28"/>
          <w:szCs w:val="28"/>
        </w:rPr>
        <w:t xml:space="preserve">ор первым дал ее полноценное докзательство, а другие отказывают ему и в этой заслуге. Некоторые приписывают Пифагору доказательство, которое Евклид приводит в первой книге своих "Начал". С другой стороны, Прокл утверждает, что доказательство в "Началах" принадлежит самому Евклиду. Как мы видим, история математики почти не сохранила достоверных данных о жизни Пифагора и его математической деятельности. </w:t>
      </w:r>
      <w:r w:rsidR="00E86E79" w:rsidRPr="00B92330">
        <w:rPr>
          <w:color w:val="000000"/>
          <w:sz w:val="28"/>
          <w:szCs w:val="28"/>
        </w:rPr>
        <w:t xml:space="preserve">Рассказывают – это, конечно, лишь легенда, – что, когда Пифагор доказал свою знаменитую теорему, он отблагодарил богов, принеся им в жертву сто быков. Этот рассказ о жертвоприношении, сообщаемый Диогеном и Плутархом, скорее всего, вымышлен, ибо, как известно, Пифагор был вегетарианцем и непримиримым противником убоя и пролития крови животных. </w:t>
      </w:r>
    </w:p>
    <w:p w:rsidR="00E86E79" w:rsidRPr="00B92330" w:rsidRDefault="002110D2" w:rsidP="00F12611">
      <w:pPr>
        <w:pStyle w:val="a5"/>
        <w:jc w:val="center"/>
        <w:rPr>
          <w:b/>
          <w:bCs/>
          <w:sz w:val="32"/>
          <w:szCs w:val="32"/>
        </w:rPr>
      </w:pPr>
      <w:r w:rsidRPr="00B92330">
        <w:rPr>
          <w:b/>
          <w:bCs/>
          <w:sz w:val="32"/>
          <w:szCs w:val="32"/>
        </w:rPr>
        <w:t>Школа Пифагора.</w:t>
      </w:r>
    </w:p>
    <w:p w:rsidR="00E86E79" w:rsidRPr="00B92330" w:rsidRDefault="00E86E79" w:rsidP="00F12611">
      <w:pPr>
        <w:pStyle w:val="a5"/>
        <w:jc w:val="both"/>
        <w:rPr>
          <w:sz w:val="28"/>
          <w:szCs w:val="28"/>
          <w:lang w:val="en-US"/>
        </w:rPr>
      </w:pPr>
      <w:r w:rsidRPr="00B92330">
        <w:rPr>
          <w:sz w:val="28"/>
          <w:szCs w:val="28"/>
        </w:rPr>
        <w:t xml:space="preserve"> </w:t>
      </w:r>
      <w:r w:rsidR="00D53CD2">
        <w:rPr>
          <w:noProof/>
          <w:sz w:val="28"/>
          <w:szCs w:val="28"/>
        </w:rPr>
        <w:drawing>
          <wp:anchor distT="0" distB="0" distL="114300" distR="114300" simplePos="0" relativeHeight="251650048" behindDoc="0" locked="0" layoutInCell="1" allowOverlap="1">
            <wp:simplePos x="0" y="0"/>
            <wp:positionH relativeFrom="column">
              <wp:posOffset>52070</wp:posOffset>
            </wp:positionH>
            <wp:positionV relativeFrom="paragraph">
              <wp:posOffset>1270</wp:posOffset>
            </wp:positionV>
            <wp:extent cx="1828800" cy="1714500"/>
            <wp:effectExtent l="19050" t="0" r="0" b="0"/>
            <wp:wrapSquare wrapText="bothSides"/>
            <wp:docPr id="1029" name="Рисунок 1029" descr="http://www.protos7.ru/Pifagor/01Sudba/Kolco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descr="http://www.protos7.ru/Pifagor/01Sudba/Kolco1.gif"/>
                    <pic:cNvPicPr>
                      <a:picLocks noChangeAspect="1" noChangeArrowheads="1"/>
                    </pic:cNvPicPr>
                  </pic:nvPicPr>
                  <pic:blipFill>
                    <a:blip r:embed="rId10" r:link="rId11" cstate="print"/>
                    <a:srcRect/>
                    <a:stretch>
                      <a:fillRect/>
                    </a:stretch>
                  </pic:blipFill>
                  <pic:spPr bwMode="auto">
                    <a:xfrm>
                      <a:off x="0" y="0"/>
                      <a:ext cx="1828800" cy="1714500"/>
                    </a:xfrm>
                    <a:prstGeom prst="rect">
                      <a:avLst/>
                    </a:prstGeom>
                    <a:noFill/>
                    <a:ln w="9525">
                      <a:noFill/>
                      <a:miter lim="800000"/>
                      <a:headEnd/>
                      <a:tailEnd/>
                    </a:ln>
                  </pic:spPr>
                </pic:pic>
              </a:graphicData>
            </a:graphic>
          </wp:anchor>
        </w:drawing>
      </w:r>
      <w:r w:rsidR="003A0676" w:rsidRPr="00B92330">
        <w:rPr>
          <w:sz w:val="28"/>
          <w:szCs w:val="28"/>
        </w:rPr>
        <w:t xml:space="preserve">     </w:t>
      </w:r>
      <w:r w:rsidRPr="00B92330">
        <w:rPr>
          <w:sz w:val="28"/>
          <w:szCs w:val="28"/>
        </w:rPr>
        <w:t xml:space="preserve"> Свою школу Пифагор создает как организацию со строго ограниченным числом учеников из аристократии, и попасть в нее было не просто. Претендент должен был выдержать ряд испытаний; по утверждению некоторый историков, одним из таких испытаний являлся обет пятилетнего молчания, и все это время принятые в школу могли слушать голос учителя лишь из-за занавеса, а увидеть могли только тогда, когда их "души будут очищены музыкой и тайной гармонией чисел". Другим законом организации было хранение тайны, несоблюдение которой строго каралось – вплоть до смерти. </w:t>
      </w:r>
      <w:r w:rsidRPr="00B92330">
        <w:rPr>
          <w:sz w:val="28"/>
          <w:szCs w:val="28"/>
        </w:rPr>
        <w:lastRenderedPageBreak/>
        <w:t xml:space="preserve">Этот закон имел негативное влияние, поскольку помешал учению стать составной частью культуры. </w:t>
      </w:r>
    </w:p>
    <w:p w:rsidR="00E86E79" w:rsidRPr="00B92330" w:rsidRDefault="00E86E79" w:rsidP="00F12611">
      <w:pPr>
        <w:spacing w:before="100" w:beforeAutospacing="1" w:after="100" w:afterAutospacing="1"/>
        <w:jc w:val="both"/>
        <w:rPr>
          <w:color w:val="000000"/>
          <w:sz w:val="28"/>
          <w:szCs w:val="28"/>
        </w:rPr>
      </w:pPr>
      <w:r w:rsidRPr="00B92330">
        <w:rPr>
          <w:color w:val="000000"/>
          <w:sz w:val="28"/>
          <w:szCs w:val="28"/>
        </w:rPr>
        <w:t xml:space="preserve">Пифагорейцы просыпались с рассветом, пели песни , аккомпанируя себе на лире, потом делали гимнастику, занимались теорией музыки, философией, математикой, астрономией и другими науками. Часто занятия проводились на открытом воздухе, в форме бесед. Среди первых учеников школы было и несколько женщин, включая и Теано – жену Пифагора. </w:t>
      </w:r>
    </w:p>
    <w:p w:rsidR="00E86E79" w:rsidRPr="00B92330" w:rsidRDefault="00E86E79" w:rsidP="00F12611">
      <w:pPr>
        <w:spacing w:before="100" w:beforeAutospacing="1" w:after="100" w:afterAutospacing="1"/>
        <w:jc w:val="both"/>
        <w:rPr>
          <w:color w:val="000000"/>
          <w:sz w:val="28"/>
          <w:szCs w:val="28"/>
        </w:rPr>
      </w:pPr>
      <w:r w:rsidRPr="00B92330">
        <w:rPr>
          <w:color w:val="000000"/>
          <w:sz w:val="28"/>
          <w:szCs w:val="28"/>
        </w:rPr>
        <w:t xml:space="preserve">С самого начала в пифагоризме сформировались два различных направления – "асуматики" и "математики". Первое направление занималось этическими и политическими вопросами, воспитанием и обучением, второе – главным образом исследованиями в области геометрии. Пифагорейская философия содержала принципы, научные достижения, взгляды на воспитание человека, социально-политические идеи. Пифагоризм определил число как принцип, придав научному объекту универсальное значение (прием, использованный позже и другими философиями). Такое преклонение перед числом объясняется теми наблюдениями, которые проводились в пифагорейском союзе над явлениями окружающей жизни, но оно сопровождалось мистическими измышлениями, зачатки которых были заимствованы вместе с началами математических знаний из стран Ближнего Востока. </w:t>
      </w:r>
    </w:p>
    <w:p w:rsidR="003A0676" w:rsidRPr="00B92330" w:rsidRDefault="003A0676" w:rsidP="00F12611">
      <w:pPr>
        <w:spacing w:before="100" w:beforeAutospacing="1" w:after="100" w:afterAutospacing="1"/>
        <w:jc w:val="both"/>
        <w:rPr>
          <w:color w:val="000000"/>
          <w:sz w:val="28"/>
          <w:szCs w:val="28"/>
        </w:rPr>
      </w:pPr>
      <w:r w:rsidRPr="00B92330">
        <w:rPr>
          <w:color w:val="000000"/>
          <w:sz w:val="28"/>
          <w:szCs w:val="28"/>
        </w:rPr>
        <w:t xml:space="preserve">Вследствие того, что пифагорейцы придавали числу такое огромное значение, в школе уделялось много внимания изучению чисел, то есть было положено начало теории чисел. Однако здесь, как и во всей Греции тех времен, практика вычислений считалась недостойным занятием для философских школ; ее предоставляли людям "низшим" в их житейских и деловых отношениях и называли "логистикой". Пифагор говорил, что он поставил арифметику "выше потребности торговли". Поэтому в школе Пифагора изучались лишь свойства чисел, а не практический счет. </w:t>
      </w:r>
    </w:p>
    <w:p w:rsidR="003A0676" w:rsidRPr="00B92330" w:rsidRDefault="003A0676" w:rsidP="00F12611">
      <w:pPr>
        <w:spacing w:before="100" w:beforeAutospacing="1" w:after="100" w:afterAutospacing="1"/>
        <w:jc w:val="both"/>
        <w:rPr>
          <w:color w:val="000000"/>
          <w:sz w:val="28"/>
          <w:szCs w:val="28"/>
        </w:rPr>
      </w:pPr>
      <w:r w:rsidRPr="00B92330">
        <w:rPr>
          <w:color w:val="000000"/>
          <w:sz w:val="28"/>
          <w:szCs w:val="28"/>
        </w:rPr>
        <w:t xml:space="preserve">Число для пифагорейцев – это собрание единиц, то есть только целое положительное число. Единицы, составляющие число, считались неделимыми и изображались точками, которые пифагорейцы располагали в виде правильных геометрических тел, получая ряды "треугольных", "квадратных", "пятиугольных" и других "фигурных" чисел. Каждый такой ряд представляет последовательные суммы арифметической прогрессии с разностями 1, 2, 3 и т.д. </w:t>
      </w:r>
    </w:p>
    <w:p w:rsidR="003A0676" w:rsidRPr="00B92330" w:rsidRDefault="00D53CD2" w:rsidP="00F12611">
      <w:pPr>
        <w:jc w:val="center"/>
        <w:rPr>
          <w:color w:val="000000"/>
          <w:sz w:val="28"/>
          <w:szCs w:val="28"/>
        </w:rPr>
      </w:pPr>
      <w:r>
        <w:rPr>
          <w:noProof/>
          <w:color w:val="000000"/>
          <w:sz w:val="28"/>
          <w:szCs w:val="28"/>
        </w:rPr>
        <w:drawing>
          <wp:inline distT="0" distB="0" distL="0" distR="0">
            <wp:extent cx="1282700" cy="1028700"/>
            <wp:effectExtent l="19050" t="0" r="0" b="0"/>
            <wp:docPr id="1" name="Рисунок 1" descr="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4"/>
                    <pic:cNvPicPr>
                      <a:picLocks noChangeAspect="1" noChangeArrowheads="1"/>
                    </pic:cNvPicPr>
                  </pic:nvPicPr>
                  <pic:blipFill>
                    <a:blip r:embed="rId12" cstate="print"/>
                    <a:srcRect/>
                    <a:stretch>
                      <a:fillRect/>
                    </a:stretch>
                  </pic:blipFill>
                  <pic:spPr bwMode="auto">
                    <a:xfrm>
                      <a:off x="0" y="0"/>
                      <a:ext cx="1282700" cy="1028700"/>
                    </a:xfrm>
                    <a:prstGeom prst="rect">
                      <a:avLst/>
                    </a:prstGeom>
                    <a:noFill/>
                    <a:ln w="9525">
                      <a:noFill/>
                      <a:miter lim="800000"/>
                      <a:headEnd/>
                      <a:tailEnd/>
                    </a:ln>
                  </pic:spPr>
                </pic:pic>
              </a:graphicData>
            </a:graphic>
          </wp:inline>
        </w:drawing>
      </w:r>
    </w:p>
    <w:p w:rsidR="003A0676" w:rsidRPr="00B92330" w:rsidRDefault="003A0676" w:rsidP="00F12611">
      <w:pPr>
        <w:spacing w:before="100" w:beforeAutospacing="1" w:after="100" w:afterAutospacing="1"/>
        <w:jc w:val="both"/>
        <w:rPr>
          <w:color w:val="000000"/>
          <w:sz w:val="28"/>
          <w:szCs w:val="28"/>
        </w:rPr>
      </w:pPr>
      <w:r w:rsidRPr="00B92330">
        <w:rPr>
          <w:color w:val="000000"/>
          <w:sz w:val="28"/>
          <w:szCs w:val="28"/>
        </w:rPr>
        <w:t xml:space="preserve">На рисунке изображены "треугольные" числа 1, 1+2=3, 1+2+3=6, 1+2+3+4=10; общее выражение этих чисел: </w:t>
      </w:r>
    </w:p>
    <w:p w:rsidR="003A0676" w:rsidRPr="00B92330" w:rsidRDefault="00D53CD2" w:rsidP="00F12611">
      <w:pPr>
        <w:jc w:val="center"/>
        <w:rPr>
          <w:color w:val="000000"/>
          <w:sz w:val="28"/>
          <w:szCs w:val="28"/>
        </w:rPr>
      </w:pPr>
      <w:r>
        <w:rPr>
          <w:noProof/>
          <w:color w:val="000000"/>
          <w:sz w:val="28"/>
          <w:szCs w:val="28"/>
        </w:rPr>
        <w:lastRenderedPageBreak/>
        <w:drawing>
          <wp:inline distT="0" distB="0" distL="0" distR="0">
            <wp:extent cx="1879600" cy="304800"/>
            <wp:effectExtent l="19050" t="0" r="6350" b="0"/>
            <wp:docPr id="2" name="Рисунок 2"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5"/>
                    <pic:cNvPicPr>
                      <a:picLocks noChangeAspect="1" noChangeArrowheads="1"/>
                    </pic:cNvPicPr>
                  </pic:nvPicPr>
                  <pic:blipFill>
                    <a:blip r:embed="rId13" cstate="print"/>
                    <a:srcRect/>
                    <a:stretch>
                      <a:fillRect/>
                    </a:stretch>
                  </pic:blipFill>
                  <pic:spPr bwMode="auto">
                    <a:xfrm>
                      <a:off x="0" y="0"/>
                      <a:ext cx="1879600" cy="304800"/>
                    </a:xfrm>
                    <a:prstGeom prst="rect">
                      <a:avLst/>
                    </a:prstGeom>
                    <a:noFill/>
                    <a:ln w="9525">
                      <a:noFill/>
                      <a:miter lim="800000"/>
                      <a:headEnd/>
                      <a:tailEnd/>
                    </a:ln>
                  </pic:spPr>
                </pic:pic>
              </a:graphicData>
            </a:graphic>
          </wp:inline>
        </w:drawing>
      </w:r>
      <w:r w:rsidR="003A0676" w:rsidRPr="00B92330">
        <w:rPr>
          <w:color w:val="000000"/>
          <w:sz w:val="28"/>
          <w:szCs w:val="28"/>
        </w:rPr>
        <w:t>.</w:t>
      </w:r>
      <w:r w:rsidR="003A0676" w:rsidRPr="00B92330">
        <w:rPr>
          <w:color w:val="000000"/>
          <w:sz w:val="28"/>
          <w:szCs w:val="28"/>
        </w:rPr>
        <w:br/>
      </w:r>
      <w:r w:rsidR="003A0676" w:rsidRPr="00B92330">
        <w:rPr>
          <w:color w:val="000000"/>
          <w:sz w:val="28"/>
          <w:szCs w:val="28"/>
        </w:rPr>
        <w:br/>
      </w:r>
      <w:r w:rsidR="003A0676" w:rsidRPr="00B92330">
        <w:rPr>
          <w:color w:val="000000"/>
          <w:sz w:val="28"/>
          <w:szCs w:val="28"/>
        </w:rPr>
        <w:br/>
      </w:r>
      <w:r>
        <w:rPr>
          <w:noProof/>
          <w:color w:val="000000"/>
          <w:sz w:val="28"/>
          <w:szCs w:val="28"/>
        </w:rPr>
        <w:drawing>
          <wp:inline distT="0" distB="0" distL="0" distR="0">
            <wp:extent cx="977900" cy="977900"/>
            <wp:effectExtent l="19050" t="0" r="0" b="0"/>
            <wp:docPr id="3" name="Рисунок 3" descr="imag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6"/>
                    <pic:cNvPicPr>
                      <a:picLocks noChangeAspect="1" noChangeArrowheads="1"/>
                    </pic:cNvPicPr>
                  </pic:nvPicPr>
                  <pic:blipFill>
                    <a:blip r:embed="rId14" cstate="print"/>
                    <a:srcRect/>
                    <a:stretch>
                      <a:fillRect/>
                    </a:stretch>
                  </pic:blipFill>
                  <pic:spPr bwMode="auto">
                    <a:xfrm>
                      <a:off x="0" y="0"/>
                      <a:ext cx="977900" cy="977900"/>
                    </a:xfrm>
                    <a:prstGeom prst="rect">
                      <a:avLst/>
                    </a:prstGeom>
                    <a:noFill/>
                    <a:ln w="9525">
                      <a:noFill/>
                      <a:miter lim="800000"/>
                      <a:headEnd/>
                      <a:tailEnd/>
                    </a:ln>
                  </pic:spPr>
                </pic:pic>
              </a:graphicData>
            </a:graphic>
          </wp:inline>
        </w:drawing>
      </w:r>
    </w:p>
    <w:p w:rsidR="003A0676" w:rsidRPr="00B92330" w:rsidRDefault="003A0676" w:rsidP="00F12611">
      <w:pPr>
        <w:jc w:val="both"/>
        <w:rPr>
          <w:color w:val="000000"/>
          <w:sz w:val="28"/>
          <w:szCs w:val="28"/>
        </w:rPr>
      </w:pPr>
    </w:p>
    <w:p w:rsidR="003A0676" w:rsidRPr="00B92330" w:rsidRDefault="003A0676" w:rsidP="00F12611">
      <w:pPr>
        <w:spacing w:before="100" w:beforeAutospacing="1" w:after="100" w:afterAutospacing="1"/>
        <w:jc w:val="both"/>
        <w:rPr>
          <w:color w:val="000000"/>
          <w:sz w:val="28"/>
          <w:szCs w:val="28"/>
        </w:rPr>
      </w:pPr>
      <w:r w:rsidRPr="00B92330">
        <w:rPr>
          <w:color w:val="000000"/>
          <w:sz w:val="28"/>
          <w:szCs w:val="28"/>
        </w:rPr>
        <w:t>На предыдущем рисунке показаны "квадратные" числа 1, 1+3=4, 1+3+5=9; общее выражение этих чисел:</w:t>
      </w:r>
    </w:p>
    <w:p w:rsidR="003A0676" w:rsidRPr="00B92330" w:rsidRDefault="003A0676" w:rsidP="00F12611">
      <w:pPr>
        <w:jc w:val="center"/>
        <w:rPr>
          <w:color w:val="000000"/>
          <w:sz w:val="28"/>
          <w:szCs w:val="28"/>
        </w:rPr>
      </w:pPr>
      <w:r w:rsidRPr="00B92330">
        <w:rPr>
          <w:color w:val="000000"/>
          <w:sz w:val="28"/>
          <w:szCs w:val="28"/>
        </w:rPr>
        <w:t>1 + 3 + 5 + ... + (2</w:t>
      </w:r>
      <w:r w:rsidRPr="00B92330">
        <w:rPr>
          <w:i/>
          <w:iCs/>
          <w:color w:val="000000"/>
          <w:sz w:val="28"/>
          <w:szCs w:val="28"/>
        </w:rPr>
        <w:t>n</w:t>
      </w:r>
      <w:r w:rsidRPr="00B92330">
        <w:rPr>
          <w:color w:val="000000"/>
          <w:sz w:val="28"/>
          <w:szCs w:val="28"/>
        </w:rPr>
        <w:t xml:space="preserve">-1) = </w:t>
      </w:r>
      <w:r w:rsidRPr="00B92330">
        <w:rPr>
          <w:i/>
          <w:iCs/>
          <w:color w:val="000000"/>
          <w:sz w:val="28"/>
          <w:szCs w:val="28"/>
        </w:rPr>
        <w:t>n</w:t>
      </w:r>
      <w:r w:rsidRPr="00B92330">
        <w:rPr>
          <w:color w:val="000000"/>
          <w:sz w:val="28"/>
          <w:szCs w:val="28"/>
          <w:vertAlign w:val="superscript"/>
        </w:rPr>
        <w:t>2</w:t>
      </w:r>
      <w:r w:rsidRPr="00B92330">
        <w:rPr>
          <w:color w:val="000000"/>
          <w:sz w:val="28"/>
          <w:szCs w:val="28"/>
        </w:rPr>
        <w:t>.</w:t>
      </w:r>
    </w:p>
    <w:p w:rsidR="003A0676" w:rsidRPr="00B92330" w:rsidRDefault="003A0676" w:rsidP="00F12611">
      <w:pPr>
        <w:spacing w:after="240"/>
        <w:jc w:val="both"/>
        <w:rPr>
          <w:color w:val="000000"/>
          <w:sz w:val="28"/>
          <w:szCs w:val="28"/>
        </w:rPr>
      </w:pPr>
      <w:r w:rsidRPr="00B92330">
        <w:rPr>
          <w:color w:val="000000"/>
          <w:sz w:val="28"/>
          <w:szCs w:val="28"/>
        </w:rPr>
        <w:t xml:space="preserve">(Наше выражение "квадрат" для числа </w:t>
      </w:r>
      <w:r w:rsidRPr="00B92330">
        <w:rPr>
          <w:i/>
          <w:iCs/>
          <w:color w:val="000000"/>
          <w:sz w:val="28"/>
          <w:szCs w:val="28"/>
        </w:rPr>
        <w:t>n</w:t>
      </w:r>
      <w:r w:rsidRPr="00B92330">
        <w:rPr>
          <w:color w:val="000000"/>
          <w:sz w:val="28"/>
          <w:szCs w:val="28"/>
          <w:vertAlign w:val="superscript"/>
        </w:rPr>
        <w:t>2</w:t>
      </w:r>
      <w:r w:rsidRPr="00B92330">
        <w:rPr>
          <w:color w:val="000000"/>
          <w:sz w:val="28"/>
          <w:szCs w:val="28"/>
        </w:rPr>
        <w:t xml:space="preserve"> является пережитком пифагорейской терминологии).</w:t>
      </w:r>
      <w:r w:rsidRPr="00B92330">
        <w:rPr>
          <w:color w:val="000000"/>
          <w:sz w:val="28"/>
          <w:szCs w:val="28"/>
        </w:rPr>
        <w:br/>
      </w:r>
    </w:p>
    <w:p w:rsidR="003A0676" w:rsidRPr="00B92330" w:rsidRDefault="00D53CD2" w:rsidP="00F12611">
      <w:pPr>
        <w:jc w:val="center"/>
        <w:rPr>
          <w:color w:val="000000"/>
          <w:sz w:val="28"/>
          <w:szCs w:val="28"/>
        </w:rPr>
      </w:pPr>
      <w:r>
        <w:rPr>
          <w:noProof/>
          <w:color w:val="000000"/>
          <w:sz w:val="28"/>
          <w:szCs w:val="28"/>
        </w:rPr>
        <w:drawing>
          <wp:inline distT="0" distB="0" distL="0" distR="0">
            <wp:extent cx="749300" cy="965200"/>
            <wp:effectExtent l="19050" t="0" r="0" b="0"/>
            <wp:docPr id="4" name="Рисунок 4" descr="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7"/>
                    <pic:cNvPicPr>
                      <a:picLocks noChangeAspect="1" noChangeArrowheads="1"/>
                    </pic:cNvPicPr>
                  </pic:nvPicPr>
                  <pic:blipFill>
                    <a:blip r:embed="rId15" cstate="print"/>
                    <a:srcRect/>
                    <a:stretch>
                      <a:fillRect/>
                    </a:stretch>
                  </pic:blipFill>
                  <pic:spPr bwMode="auto">
                    <a:xfrm>
                      <a:off x="0" y="0"/>
                      <a:ext cx="749300" cy="965200"/>
                    </a:xfrm>
                    <a:prstGeom prst="rect">
                      <a:avLst/>
                    </a:prstGeom>
                    <a:noFill/>
                    <a:ln w="9525">
                      <a:noFill/>
                      <a:miter lim="800000"/>
                      <a:headEnd/>
                      <a:tailEnd/>
                    </a:ln>
                  </pic:spPr>
                </pic:pic>
              </a:graphicData>
            </a:graphic>
          </wp:inline>
        </w:drawing>
      </w:r>
    </w:p>
    <w:p w:rsidR="003A0676" w:rsidRPr="00B92330" w:rsidRDefault="003A0676" w:rsidP="00F12611">
      <w:pPr>
        <w:jc w:val="both"/>
        <w:rPr>
          <w:color w:val="000000"/>
          <w:sz w:val="28"/>
          <w:szCs w:val="28"/>
        </w:rPr>
      </w:pPr>
    </w:p>
    <w:p w:rsidR="003A0676" w:rsidRPr="00B92330" w:rsidRDefault="003A0676" w:rsidP="00F12611">
      <w:pPr>
        <w:spacing w:before="100" w:beforeAutospacing="1" w:after="100" w:afterAutospacing="1"/>
        <w:jc w:val="both"/>
        <w:rPr>
          <w:color w:val="000000"/>
          <w:sz w:val="28"/>
          <w:szCs w:val="28"/>
        </w:rPr>
      </w:pPr>
      <w:r w:rsidRPr="00B92330">
        <w:rPr>
          <w:color w:val="000000"/>
          <w:sz w:val="28"/>
          <w:szCs w:val="28"/>
        </w:rPr>
        <w:t xml:space="preserve">"Пятиугольные" числа 1, 1+4=5, 1+4+7=12, показанные на рисунке, имеют общее выражение: </w:t>
      </w:r>
    </w:p>
    <w:p w:rsidR="003A0676" w:rsidRPr="00B92330" w:rsidRDefault="00D53CD2" w:rsidP="00F12611">
      <w:pPr>
        <w:jc w:val="center"/>
        <w:rPr>
          <w:color w:val="000000"/>
          <w:sz w:val="28"/>
          <w:szCs w:val="28"/>
        </w:rPr>
      </w:pPr>
      <w:r>
        <w:rPr>
          <w:noProof/>
          <w:color w:val="000000"/>
          <w:sz w:val="28"/>
          <w:szCs w:val="28"/>
        </w:rPr>
        <w:drawing>
          <wp:inline distT="0" distB="0" distL="0" distR="0">
            <wp:extent cx="2387600" cy="304800"/>
            <wp:effectExtent l="19050" t="0" r="0" b="0"/>
            <wp:docPr id="5" name="Рисунок 5" descr="imag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8"/>
                    <pic:cNvPicPr>
                      <a:picLocks noChangeAspect="1" noChangeArrowheads="1"/>
                    </pic:cNvPicPr>
                  </pic:nvPicPr>
                  <pic:blipFill>
                    <a:blip r:embed="rId16" cstate="print">
                      <a:lum contrast="-18000"/>
                    </a:blip>
                    <a:srcRect/>
                    <a:stretch>
                      <a:fillRect/>
                    </a:stretch>
                  </pic:blipFill>
                  <pic:spPr bwMode="auto">
                    <a:xfrm>
                      <a:off x="0" y="0"/>
                      <a:ext cx="2387600" cy="304800"/>
                    </a:xfrm>
                    <a:prstGeom prst="rect">
                      <a:avLst/>
                    </a:prstGeom>
                    <a:noFill/>
                    <a:ln w="9525">
                      <a:noFill/>
                      <a:miter lim="800000"/>
                      <a:headEnd/>
                      <a:tailEnd/>
                    </a:ln>
                  </pic:spPr>
                </pic:pic>
              </a:graphicData>
            </a:graphic>
          </wp:inline>
        </w:drawing>
      </w:r>
      <w:r w:rsidR="003A0676" w:rsidRPr="00B92330">
        <w:rPr>
          <w:color w:val="000000"/>
          <w:sz w:val="28"/>
          <w:szCs w:val="28"/>
        </w:rPr>
        <w:t>.</w:t>
      </w:r>
    </w:p>
    <w:p w:rsidR="003A0676" w:rsidRPr="00B92330" w:rsidRDefault="003A0676" w:rsidP="00F12611">
      <w:pPr>
        <w:jc w:val="both"/>
        <w:rPr>
          <w:color w:val="000000"/>
          <w:sz w:val="28"/>
          <w:szCs w:val="28"/>
        </w:rPr>
      </w:pPr>
    </w:p>
    <w:p w:rsidR="003A0676" w:rsidRPr="00B92330" w:rsidRDefault="003A0676" w:rsidP="00F12611">
      <w:pPr>
        <w:spacing w:before="100" w:beforeAutospacing="1" w:after="100" w:afterAutospacing="1"/>
        <w:jc w:val="both"/>
        <w:rPr>
          <w:color w:val="000000"/>
          <w:sz w:val="28"/>
          <w:szCs w:val="28"/>
        </w:rPr>
      </w:pPr>
      <w:r w:rsidRPr="00B92330">
        <w:rPr>
          <w:color w:val="000000"/>
          <w:sz w:val="28"/>
          <w:szCs w:val="28"/>
        </w:rPr>
        <w:t xml:space="preserve">Пифагорейцы определили также "кубические" числа 1, 8, 27, ... ; "пирамидальные" числа – суммы "треугольных" чисел: </w:t>
      </w:r>
    </w:p>
    <w:p w:rsidR="003A0676" w:rsidRPr="00B92330" w:rsidRDefault="00D53CD2" w:rsidP="00F12611">
      <w:pPr>
        <w:jc w:val="both"/>
        <w:rPr>
          <w:color w:val="000000"/>
          <w:sz w:val="28"/>
          <w:szCs w:val="28"/>
        </w:rPr>
      </w:pPr>
      <w:r>
        <w:rPr>
          <w:noProof/>
          <w:color w:val="000000"/>
          <w:sz w:val="28"/>
          <w:szCs w:val="28"/>
        </w:rPr>
        <w:drawing>
          <wp:inline distT="0" distB="0" distL="0" distR="0">
            <wp:extent cx="5092700" cy="330200"/>
            <wp:effectExtent l="19050" t="0" r="0" b="0"/>
            <wp:docPr id="6" name="Рисунок 6" descr="imag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9"/>
                    <pic:cNvPicPr>
                      <a:picLocks noChangeAspect="1" noChangeArrowheads="1"/>
                    </pic:cNvPicPr>
                  </pic:nvPicPr>
                  <pic:blipFill>
                    <a:blip r:embed="rId17" cstate="print"/>
                    <a:srcRect/>
                    <a:stretch>
                      <a:fillRect/>
                    </a:stretch>
                  </pic:blipFill>
                  <pic:spPr bwMode="auto">
                    <a:xfrm>
                      <a:off x="0" y="0"/>
                      <a:ext cx="5092700" cy="330200"/>
                    </a:xfrm>
                    <a:prstGeom prst="rect">
                      <a:avLst/>
                    </a:prstGeom>
                    <a:noFill/>
                    <a:ln w="9525">
                      <a:noFill/>
                      <a:miter lim="800000"/>
                      <a:headEnd/>
                      <a:tailEnd/>
                    </a:ln>
                  </pic:spPr>
                </pic:pic>
              </a:graphicData>
            </a:graphic>
          </wp:inline>
        </w:drawing>
      </w:r>
      <w:r w:rsidR="003A0676" w:rsidRPr="00B92330">
        <w:rPr>
          <w:color w:val="000000"/>
          <w:sz w:val="28"/>
          <w:szCs w:val="28"/>
        </w:rPr>
        <w:t>.</w:t>
      </w:r>
    </w:p>
    <w:p w:rsidR="00E86E79" w:rsidRPr="00B92330" w:rsidRDefault="00E86E79" w:rsidP="00F12611">
      <w:pPr>
        <w:pStyle w:val="1"/>
        <w:jc w:val="both"/>
        <w:rPr>
          <w:b w:val="0"/>
          <w:bCs w:val="0"/>
          <w:sz w:val="28"/>
          <w:szCs w:val="28"/>
        </w:rPr>
      </w:pPr>
    </w:p>
    <w:p w:rsidR="002110D2" w:rsidRPr="00B92330" w:rsidRDefault="00D01AF6" w:rsidP="00F12611">
      <w:pPr>
        <w:pStyle w:val="1"/>
        <w:jc w:val="both"/>
        <w:rPr>
          <w:bCs w:val="0"/>
          <w:sz w:val="28"/>
          <w:szCs w:val="28"/>
        </w:rPr>
      </w:pPr>
      <w:r w:rsidRPr="00B92330">
        <w:rPr>
          <w:b w:val="0"/>
          <w:bCs w:val="0"/>
          <w:sz w:val="28"/>
          <w:szCs w:val="28"/>
        </w:rPr>
        <w:t xml:space="preserve"> Из выше описанного ясно, что о</w:t>
      </w:r>
      <w:r w:rsidR="002110D2" w:rsidRPr="00B92330">
        <w:rPr>
          <w:b w:val="0"/>
          <w:bCs w:val="0"/>
          <w:sz w:val="28"/>
          <w:szCs w:val="28"/>
        </w:rPr>
        <w:t>сновой математики пифагорейцев было понятие числа. Геометрическим образам отводилась вспомогательная, второстепенная роль.   Пифагорейцы рассматривали только натуральные числа и четыре действия на множестве натуральных чисел: сложение, вычитание, умножение и деление. Числа пифагорейцы рассматривали как абстрактные математические объекты, лишенные признаков принадлежности к материальному миру.</w:t>
      </w:r>
    </w:p>
    <w:p w:rsidR="002110D2" w:rsidRPr="00B92330" w:rsidRDefault="002110D2" w:rsidP="00F12611">
      <w:pPr>
        <w:pStyle w:val="1"/>
        <w:jc w:val="both"/>
        <w:rPr>
          <w:bCs w:val="0"/>
          <w:sz w:val="28"/>
          <w:szCs w:val="28"/>
        </w:rPr>
      </w:pPr>
      <w:r w:rsidRPr="00B92330">
        <w:rPr>
          <w:b w:val="0"/>
          <w:bCs w:val="0"/>
          <w:sz w:val="28"/>
          <w:szCs w:val="28"/>
        </w:rPr>
        <w:lastRenderedPageBreak/>
        <w:t xml:space="preserve">   В школе Пифагора</w:t>
      </w:r>
      <w:r w:rsidR="00D01AF6" w:rsidRPr="00B92330">
        <w:rPr>
          <w:b w:val="0"/>
          <w:bCs w:val="0"/>
          <w:sz w:val="28"/>
          <w:szCs w:val="28"/>
        </w:rPr>
        <w:t xml:space="preserve"> также</w:t>
      </w:r>
      <w:r w:rsidRPr="00B92330">
        <w:rPr>
          <w:b w:val="0"/>
          <w:bCs w:val="0"/>
          <w:sz w:val="28"/>
          <w:szCs w:val="28"/>
        </w:rPr>
        <w:t xml:space="preserve"> были подробно изучены так  называемые </w:t>
      </w:r>
      <w:r w:rsidRPr="00B92330">
        <w:rPr>
          <w:b w:val="0"/>
          <w:bCs w:val="0"/>
          <w:i/>
          <w:iCs/>
          <w:sz w:val="28"/>
          <w:szCs w:val="28"/>
        </w:rPr>
        <w:t xml:space="preserve">Пифагоровы тройки </w:t>
      </w:r>
      <w:r w:rsidRPr="00B92330">
        <w:rPr>
          <w:b w:val="0"/>
          <w:bCs w:val="0"/>
          <w:sz w:val="28"/>
          <w:szCs w:val="28"/>
        </w:rPr>
        <w:t>натуральных чисел. Это числа, у которых квадрат одного числа равен сумме квадратов двух других. То есть, для которых справедливо равенство</w:t>
      </w:r>
    </w:p>
    <w:p w:rsidR="002110D2" w:rsidRPr="00B92330" w:rsidRDefault="002110D2" w:rsidP="00F12611">
      <w:pPr>
        <w:pStyle w:val="1"/>
        <w:jc w:val="both"/>
        <w:rPr>
          <w:bCs w:val="0"/>
          <w:sz w:val="28"/>
          <w:szCs w:val="28"/>
        </w:rPr>
      </w:pPr>
      <w:r w:rsidRPr="00B92330">
        <w:rPr>
          <w:b w:val="0"/>
          <w:bCs w:val="0"/>
          <w:sz w:val="28"/>
          <w:szCs w:val="28"/>
        </w:rPr>
        <w:t xml:space="preserve">                                </w:t>
      </w:r>
      <w:r w:rsidR="004B3285" w:rsidRPr="00B92330">
        <w:rPr>
          <w:b w:val="0"/>
          <w:bCs w:val="0"/>
          <w:i/>
          <w:sz w:val="28"/>
          <w:szCs w:val="28"/>
          <w:lang w:val="en-US"/>
        </w:rPr>
        <w:t>a</w:t>
      </w:r>
      <w:r w:rsidR="004B3285" w:rsidRPr="00B92330">
        <w:rPr>
          <w:b w:val="0"/>
          <w:bCs w:val="0"/>
          <w:i/>
          <w:iCs/>
          <w:sz w:val="28"/>
          <w:szCs w:val="28"/>
          <w:vertAlign w:val="superscript"/>
        </w:rPr>
        <w:t xml:space="preserve"> 2</w:t>
      </w:r>
      <w:r w:rsidRPr="00B92330">
        <w:rPr>
          <w:b w:val="0"/>
          <w:bCs w:val="0"/>
          <w:i/>
          <w:iCs/>
          <w:sz w:val="28"/>
          <w:szCs w:val="28"/>
        </w:rPr>
        <w:t xml:space="preserve"> + </w:t>
      </w:r>
      <w:r w:rsidRPr="00B92330">
        <w:rPr>
          <w:b w:val="0"/>
          <w:bCs w:val="0"/>
          <w:i/>
          <w:iCs/>
          <w:sz w:val="28"/>
          <w:szCs w:val="28"/>
          <w:lang w:val="en-US"/>
        </w:rPr>
        <w:t>b</w:t>
      </w:r>
      <w:r w:rsidRPr="00B92330">
        <w:rPr>
          <w:b w:val="0"/>
          <w:bCs w:val="0"/>
          <w:i/>
          <w:iCs/>
          <w:sz w:val="28"/>
          <w:szCs w:val="28"/>
          <w:vertAlign w:val="superscript"/>
        </w:rPr>
        <w:t xml:space="preserve"> 2 </w:t>
      </w:r>
      <w:r w:rsidRPr="00B92330">
        <w:rPr>
          <w:b w:val="0"/>
          <w:bCs w:val="0"/>
          <w:i/>
          <w:iCs/>
          <w:sz w:val="28"/>
          <w:szCs w:val="28"/>
        </w:rPr>
        <w:t xml:space="preserve">= </w:t>
      </w:r>
      <w:r w:rsidRPr="00B92330">
        <w:rPr>
          <w:b w:val="0"/>
          <w:bCs w:val="0"/>
          <w:i/>
          <w:iCs/>
          <w:sz w:val="28"/>
          <w:szCs w:val="28"/>
          <w:lang w:val="en-US"/>
        </w:rPr>
        <w:t>c</w:t>
      </w:r>
      <w:r w:rsidRPr="00B92330">
        <w:rPr>
          <w:b w:val="0"/>
          <w:bCs w:val="0"/>
          <w:i/>
          <w:iCs/>
          <w:sz w:val="28"/>
          <w:szCs w:val="28"/>
          <w:vertAlign w:val="superscript"/>
        </w:rPr>
        <w:t xml:space="preserve"> 2</w:t>
      </w:r>
      <w:r w:rsidRPr="00B92330">
        <w:rPr>
          <w:b w:val="0"/>
          <w:bCs w:val="0"/>
          <w:i/>
          <w:iCs/>
          <w:sz w:val="28"/>
          <w:szCs w:val="28"/>
        </w:rPr>
        <w:t xml:space="preserve">   ( </w:t>
      </w:r>
      <w:r w:rsidRPr="00B92330">
        <w:rPr>
          <w:b w:val="0"/>
          <w:bCs w:val="0"/>
          <w:i/>
          <w:iCs/>
          <w:sz w:val="28"/>
          <w:szCs w:val="28"/>
          <w:lang w:val="en-US"/>
        </w:rPr>
        <w:t>a</w:t>
      </w:r>
      <w:r w:rsidRPr="00B92330">
        <w:rPr>
          <w:b w:val="0"/>
          <w:bCs w:val="0"/>
          <w:i/>
          <w:iCs/>
          <w:sz w:val="28"/>
          <w:szCs w:val="28"/>
        </w:rPr>
        <w:t>,</w:t>
      </w:r>
      <w:r w:rsidRPr="00B92330">
        <w:rPr>
          <w:b w:val="0"/>
          <w:bCs w:val="0"/>
          <w:i/>
          <w:iCs/>
          <w:sz w:val="28"/>
          <w:szCs w:val="28"/>
          <w:lang w:val="en-US"/>
        </w:rPr>
        <w:t>b</w:t>
      </w:r>
      <w:r w:rsidRPr="00B92330">
        <w:rPr>
          <w:b w:val="0"/>
          <w:bCs w:val="0"/>
          <w:i/>
          <w:iCs/>
          <w:sz w:val="28"/>
          <w:szCs w:val="28"/>
        </w:rPr>
        <w:t>,</w:t>
      </w:r>
      <w:r w:rsidRPr="00B92330">
        <w:rPr>
          <w:b w:val="0"/>
          <w:bCs w:val="0"/>
          <w:i/>
          <w:iCs/>
          <w:sz w:val="28"/>
          <w:szCs w:val="28"/>
          <w:lang w:val="en-US"/>
        </w:rPr>
        <w:t>c</w:t>
      </w:r>
      <w:r w:rsidRPr="00B92330">
        <w:rPr>
          <w:b w:val="0"/>
          <w:bCs w:val="0"/>
          <w:i/>
          <w:iCs/>
          <w:sz w:val="28"/>
          <w:szCs w:val="28"/>
        </w:rPr>
        <w:t xml:space="preserve"> </w:t>
      </w:r>
      <w:r w:rsidRPr="00B92330">
        <w:rPr>
          <w:b w:val="0"/>
          <w:bCs w:val="0"/>
          <w:sz w:val="28"/>
          <w:szCs w:val="28"/>
        </w:rPr>
        <w:t xml:space="preserve"> - натуральные числа)</w:t>
      </w:r>
    </w:p>
    <w:p w:rsidR="002110D2" w:rsidRPr="00B92330" w:rsidRDefault="002110D2" w:rsidP="00F12611">
      <w:pPr>
        <w:pStyle w:val="1"/>
        <w:jc w:val="both"/>
        <w:rPr>
          <w:bCs w:val="0"/>
          <w:sz w:val="28"/>
          <w:szCs w:val="28"/>
        </w:rPr>
      </w:pPr>
      <w:r w:rsidRPr="00B92330">
        <w:rPr>
          <w:b w:val="0"/>
          <w:bCs w:val="0"/>
          <w:sz w:val="28"/>
          <w:szCs w:val="28"/>
        </w:rPr>
        <w:t xml:space="preserve">   Таковы, например, числа 3, 4, 5.</w:t>
      </w:r>
    </w:p>
    <w:p w:rsidR="002110D2" w:rsidRPr="00B92330" w:rsidRDefault="002110D2" w:rsidP="00F12611">
      <w:pPr>
        <w:pStyle w:val="1"/>
        <w:jc w:val="both"/>
        <w:rPr>
          <w:bCs w:val="0"/>
          <w:sz w:val="28"/>
          <w:szCs w:val="28"/>
        </w:rPr>
      </w:pPr>
      <w:r w:rsidRPr="00B92330">
        <w:rPr>
          <w:b w:val="0"/>
          <w:bCs w:val="0"/>
          <w:sz w:val="28"/>
          <w:szCs w:val="28"/>
        </w:rPr>
        <w:t xml:space="preserve">   Все тройки взаимно простых пифагоровых чисел можно получить по формулам:</w:t>
      </w:r>
    </w:p>
    <w:p w:rsidR="002110D2" w:rsidRPr="00B92330" w:rsidRDefault="002110D2" w:rsidP="00F12611">
      <w:pPr>
        <w:pStyle w:val="1"/>
        <w:ind w:left="1716" w:firstLine="300"/>
        <w:jc w:val="both"/>
        <w:rPr>
          <w:bCs w:val="0"/>
          <w:sz w:val="28"/>
          <w:szCs w:val="28"/>
        </w:rPr>
      </w:pPr>
      <w:r w:rsidRPr="00B92330">
        <w:rPr>
          <w:b w:val="0"/>
          <w:bCs w:val="0"/>
          <w:i/>
          <w:sz w:val="28"/>
          <w:szCs w:val="28"/>
          <w:lang w:val="en-US"/>
        </w:rPr>
        <w:t>a</w:t>
      </w:r>
      <w:r w:rsidRPr="00B92330">
        <w:rPr>
          <w:b w:val="0"/>
          <w:bCs w:val="0"/>
          <w:i/>
          <w:sz w:val="28"/>
          <w:szCs w:val="28"/>
        </w:rPr>
        <w:t>=</w:t>
      </w:r>
      <w:r w:rsidRPr="00B92330">
        <w:rPr>
          <w:bCs w:val="0"/>
          <w:sz w:val="28"/>
          <w:szCs w:val="28"/>
        </w:rPr>
        <w:t xml:space="preserve">  </w:t>
      </w:r>
      <w:r w:rsidR="004B3285" w:rsidRPr="00B92330">
        <w:rPr>
          <w:b w:val="0"/>
          <w:bCs w:val="0"/>
          <w:i/>
          <w:iCs/>
          <w:sz w:val="28"/>
          <w:szCs w:val="28"/>
        </w:rPr>
        <w:t>2</w:t>
      </w:r>
      <w:r w:rsidR="004B3285" w:rsidRPr="00B92330">
        <w:rPr>
          <w:b w:val="0"/>
          <w:bCs w:val="0"/>
          <w:i/>
          <w:iCs/>
          <w:sz w:val="28"/>
          <w:szCs w:val="28"/>
          <w:lang w:val="en-US"/>
        </w:rPr>
        <w:t>n</w:t>
      </w:r>
      <w:r w:rsidR="004B3285" w:rsidRPr="00B92330">
        <w:rPr>
          <w:b w:val="0"/>
          <w:bCs w:val="0"/>
          <w:i/>
          <w:iCs/>
          <w:sz w:val="28"/>
          <w:szCs w:val="28"/>
        </w:rPr>
        <w:t>+1</w:t>
      </w:r>
    </w:p>
    <w:p w:rsidR="002110D2" w:rsidRPr="00B92330" w:rsidRDefault="004B3285" w:rsidP="00F12611">
      <w:pPr>
        <w:pStyle w:val="1"/>
        <w:ind w:left="2016"/>
        <w:jc w:val="both"/>
        <w:rPr>
          <w:bCs w:val="0"/>
          <w:sz w:val="28"/>
          <w:szCs w:val="28"/>
        </w:rPr>
      </w:pPr>
      <w:r w:rsidRPr="00B92330">
        <w:rPr>
          <w:b w:val="0"/>
          <w:bCs w:val="0"/>
          <w:i/>
          <w:iCs/>
          <w:sz w:val="28"/>
          <w:szCs w:val="28"/>
          <w:lang w:val="en-US"/>
        </w:rPr>
        <w:t>b</w:t>
      </w:r>
      <w:r w:rsidRPr="00B92330">
        <w:rPr>
          <w:b w:val="0"/>
          <w:bCs w:val="0"/>
          <w:i/>
          <w:iCs/>
          <w:sz w:val="28"/>
          <w:szCs w:val="28"/>
        </w:rPr>
        <w:t>=2</w:t>
      </w:r>
      <w:r w:rsidRPr="00B92330">
        <w:rPr>
          <w:b w:val="0"/>
          <w:bCs w:val="0"/>
          <w:i/>
          <w:iCs/>
          <w:sz w:val="28"/>
          <w:szCs w:val="28"/>
          <w:lang w:val="en-US"/>
        </w:rPr>
        <w:t>n</w:t>
      </w:r>
      <w:r w:rsidRPr="00B92330">
        <w:rPr>
          <w:b w:val="0"/>
          <w:bCs w:val="0"/>
          <w:i/>
          <w:iCs/>
          <w:sz w:val="28"/>
          <w:szCs w:val="28"/>
        </w:rPr>
        <w:t xml:space="preserve"> (</w:t>
      </w:r>
      <w:r w:rsidRPr="00B92330">
        <w:rPr>
          <w:b w:val="0"/>
          <w:bCs w:val="0"/>
          <w:i/>
          <w:iCs/>
          <w:sz w:val="28"/>
          <w:szCs w:val="28"/>
          <w:lang w:val="en-US"/>
        </w:rPr>
        <w:t>n</w:t>
      </w:r>
      <w:r w:rsidRPr="00B92330">
        <w:rPr>
          <w:b w:val="0"/>
          <w:bCs w:val="0"/>
          <w:i/>
          <w:iCs/>
          <w:sz w:val="28"/>
          <w:szCs w:val="28"/>
        </w:rPr>
        <w:t>+1)</w:t>
      </w:r>
    </w:p>
    <w:p w:rsidR="002110D2" w:rsidRPr="00B92330" w:rsidRDefault="002110D2" w:rsidP="00F12611">
      <w:pPr>
        <w:pStyle w:val="a5"/>
        <w:jc w:val="both"/>
        <w:rPr>
          <w:sz w:val="28"/>
          <w:szCs w:val="28"/>
        </w:rPr>
      </w:pPr>
      <w:r w:rsidRPr="00B92330">
        <w:rPr>
          <w:sz w:val="28"/>
          <w:szCs w:val="28"/>
        </w:rPr>
        <w:t>                             </w:t>
      </w:r>
      <w:r w:rsidR="004B3285" w:rsidRPr="00B92330">
        <w:rPr>
          <w:i/>
          <w:iCs/>
          <w:sz w:val="28"/>
          <w:szCs w:val="28"/>
          <w:lang w:val="en-US"/>
        </w:rPr>
        <w:t>c</w:t>
      </w:r>
      <w:r w:rsidR="004B3285" w:rsidRPr="00B92330">
        <w:rPr>
          <w:i/>
          <w:iCs/>
          <w:sz w:val="28"/>
          <w:szCs w:val="28"/>
        </w:rPr>
        <w:t>=2</w:t>
      </w:r>
      <w:r w:rsidR="004B3285" w:rsidRPr="00B92330">
        <w:rPr>
          <w:i/>
          <w:iCs/>
          <w:sz w:val="28"/>
          <w:szCs w:val="28"/>
          <w:lang w:val="en-US"/>
        </w:rPr>
        <w:t>n</w:t>
      </w:r>
      <w:r w:rsidRPr="00B92330">
        <w:rPr>
          <w:sz w:val="28"/>
          <w:szCs w:val="28"/>
          <w:vertAlign w:val="superscript"/>
        </w:rPr>
        <w:t xml:space="preserve"> 2</w:t>
      </w:r>
      <w:r w:rsidRPr="00B92330">
        <w:rPr>
          <w:sz w:val="28"/>
          <w:szCs w:val="28"/>
        </w:rPr>
        <w:t xml:space="preserve"> +</w:t>
      </w:r>
      <w:r w:rsidR="004B3285" w:rsidRPr="00B92330">
        <w:rPr>
          <w:i/>
          <w:iCs/>
          <w:sz w:val="28"/>
          <w:szCs w:val="28"/>
        </w:rPr>
        <w:t>2</w:t>
      </w:r>
      <w:r w:rsidRPr="00B92330">
        <w:rPr>
          <w:i/>
          <w:iCs/>
          <w:sz w:val="28"/>
          <w:szCs w:val="28"/>
          <w:lang w:val="en-US"/>
        </w:rPr>
        <w:t>n</w:t>
      </w:r>
      <w:r w:rsidRPr="00B92330">
        <w:rPr>
          <w:sz w:val="28"/>
          <w:szCs w:val="28"/>
          <w:vertAlign w:val="superscript"/>
        </w:rPr>
        <w:t xml:space="preserve"> </w:t>
      </w:r>
      <w:r w:rsidRPr="00B92330">
        <w:rPr>
          <w:sz w:val="28"/>
          <w:szCs w:val="28"/>
        </w:rPr>
        <w:t xml:space="preserve">, где </w:t>
      </w:r>
      <w:r w:rsidRPr="00B92330">
        <w:rPr>
          <w:i/>
          <w:iCs/>
          <w:sz w:val="28"/>
          <w:szCs w:val="28"/>
        </w:rPr>
        <w:t xml:space="preserve"> </w:t>
      </w:r>
      <w:r w:rsidRPr="00B92330">
        <w:rPr>
          <w:i/>
          <w:iCs/>
          <w:sz w:val="28"/>
          <w:szCs w:val="28"/>
          <w:lang w:val="en-US"/>
        </w:rPr>
        <w:t>n</w:t>
      </w:r>
      <w:r w:rsidRPr="00B92330">
        <w:rPr>
          <w:i/>
          <w:iCs/>
          <w:sz w:val="28"/>
          <w:szCs w:val="28"/>
        </w:rPr>
        <w:t xml:space="preserve">  </w:t>
      </w:r>
      <w:r w:rsidRPr="00B92330">
        <w:rPr>
          <w:sz w:val="28"/>
          <w:szCs w:val="28"/>
        </w:rPr>
        <w:t>- натуральн</w:t>
      </w:r>
      <w:r w:rsidR="004B3285" w:rsidRPr="00B92330">
        <w:rPr>
          <w:sz w:val="28"/>
          <w:szCs w:val="28"/>
        </w:rPr>
        <w:t>о</w:t>
      </w:r>
      <w:r w:rsidRPr="00B92330">
        <w:rPr>
          <w:sz w:val="28"/>
          <w:szCs w:val="28"/>
        </w:rPr>
        <w:t>е числа</w:t>
      </w:r>
    </w:p>
    <w:p w:rsidR="002110D2" w:rsidRPr="00B92330" w:rsidRDefault="002110D2" w:rsidP="00F12611">
      <w:pPr>
        <w:pStyle w:val="a5"/>
        <w:jc w:val="both"/>
        <w:rPr>
          <w:sz w:val="28"/>
          <w:szCs w:val="28"/>
        </w:rPr>
      </w:pPr>
      <w:r w:rsidRPr="00B92330">
        <w:rPr>
          <w:sz w:val="28"/>
          <w:szCs w:val="28"/>
        </w:rPr>
        <w:t>В те времена считали</w:t>
      </w:r>
      <w:r w:rsidR="004B3285" w:rsidRPr="00B92330">
        <w:rPr>
          <w:sz w:val="28"/>
          <w:szCs w:val="28"/>
        </w:rPr>
        <w:t>,</w:t>
      </w:r>
      <w:r w:rsidRPr="00B92330">
        <w:rPr>
          <w:sz w:val="28"/>
          <w:szCs w:val="28"/>
        </w:rPr>
        <w:t xml:space="preserve"> что стороны каждого прямоугольного треугольника можно выразить пифагоровыми  числами</w:t>
      </w:r>
      <w:r w:rsidR="004B3285" w:rsidRPr="00B92330">
        <w:rPr>
          <w:sz w:val="28"/>
          <w:szCs w:val="28"/>
        </w:rPr>
        <w:t xml:space="preserve">. </w:t>
      </w:r>
      <w:r w:rsidRPr="00B92330">
        <w:rPr>
          <w:sz w:val="28"/>
          <w:szCs w:val="28"/>
        </w:rPr>
        <w:t>Однако уже пифагор</w:t>
      </w:r>
      <w:r w:rsidR="004B3285" w:rsidRPr="00B92330">
        <w:rPr>
          <w:sz w:val="28"/>
          <w:szCs w:val="28"/>
        </w:rPr>
        <w:t>ей</w:t>
      </w:r>
      <w:r w:rsidRPr="00B92330">
        <w:rPr>
          <w:sz w:val="28"/>
          <w:szCs w:val="28"/>
        </w:rPr>
        <w:t xml:space="preserve">цами было </w:t>
      </w:r>
      <w:r w:rsidR="004B3285" w:rsidRPr="00B92330">
        <w:rPr>
          <w:sz w:val="28"/>
          <w:szCs w:val="28"/>
        </w:rPr>
        <w:t>доказано</w:t>
      </w:r>
      <w:r w:rsidRPr="00B92330">
        <w:rPr>
          <w:sz w:val="28"/>
          <w:szCs w:val="28"/>
        </w:rPr>
        <w:t xml:space="preserve">, что это не так. </w:t>
      </w:r>
      <w:r w:rsidR="00620B49" w:rsidRPr="00B92330">
        <w:rPr>
          <w:sz w:val="28"/>
          <w:szCs w:val="28"/>
        </w:rPr>
        <w:t xml:space="preserve">Действительно, при </w:t>
      </w:r>
      <w:r w:rsidR="00620B49" w:rsidRPr="00B92330">
        <w:rPr>
          <w:i/>
          <w:sz w:val="28"/>
          <w:szCs w:val="28"/>
          <w:lang w:val="en-US"/>
        </w:rPr>
        <w:t>a</w:t>
      </w:r>
      <w:r w:rsidR="00620B49" w:rsidRPr="00B92330">
        <w:rPr>
          <w:i/>
          <w:sz w:val="28"/>
          <w:szCs w:val="28"/>
        </w:rPr>
        <w:t>=</w:t>
      </w:r>
      <w:r w:rsidR="00620B49" w:rsidRPr="00B92330">
        <w:rPr>
          <w:i/>
          <w:sz w:val="28"/>
          <w:szCs w:val="28"/>
          <w:lang w:val="en-US"/>
        </w:rPr>
        <w:t>b</w:t>
      </w:r>
      <w:r w:rsidR="00620B49" w:rsidRPr="00B92330">
        <w:rPr>
          <w:i/>
          <w:sz w:val="28"/>
          <w:szCs w:val="28"/>
        </w:rPr>
        <w:t>=1</w:t>
      </w:r>
      <w:r w:rsidR="00620B49" w:rsidRPr="00B92330">
        <w:rPr>
          <w:sz w:val="28"/>
          <w:szCs w:val="28"/>
        </w:rPr>
        <w:t xml:space="preserve"> гипотенузу нельзя выразить ни целым, ни дробным числом. Этот факт послужил толчком к открытию иррациональных чисел, являющихся основой современной </w:t>
      </w:r>
      <w:r w:rsidR="0004678E" w:rsidRPr="00B92330">
        <w:rPr>
          <w:sz w:val="28"/>
          <w:szCs w:val="28"/>
        </w:rPr>
        <w:t xml:space="preserve">математики. Можно предположить, что это и послужило толчком к </w:t>
      </w:r>
      <w:r w:rsidR="00F015E9" w:rsidRPr="00B92330">
        <w:rPr>
          <w:sz w:val="28"/>
          <w:szCs w:val="28"/>
        </w:rPr>
        <w:t xml:space="preserve">выводу </w:t>
      </w:r>
      <w:r w:rsidR="0004678E" w:rsidRPr="00B92330">
        <w:rPr>
          <w:sz w:val="28"/>
          <w:szCs w:val="28"/>
        </w:rPr>
        <w:t>доказа</w:t>
      </w:r>
      <w:r w:rsidR="00F015E9" w:rsidRPr="00B92330">
        <w:rPr>
          <w:sz w:val="28"/>
          <w:szCs w:val="28"/>
        </w:rPr>
        <w:t xml:space="preserve">тельства той самой </w:t>
      </w:r>
      <w:r w:rsidR="0004678E" w:rsidRPr="00B92330">
        <w:rPr>
          <w:sz w:val="28"/>
          <w:szCs w:val="28"/>
        </w:rPr>
        <w:t xml:space="preserve"> теоремы, которой </w:t>
      </w:r>
      <w:r w:rsidR="003C1F3A" w:rsidRPr="00B92330">
        <w:rPr>
          <w:sz w:val="28"/>
          <w:szCs w:val="28"/>
        </w:rPr>
        <w:t>было присвоено имя Пифагора.</w:t>
      </w:r>
    </w:p>
    <w:p w:rsidR="002E75AF" w:rsidRPr="00B92330" w:rsidRDefault="00F12611" w:rsidP="002E75AF">
      <w:pPr>
        <w:rPr>
          <w:rFonts w:ascii="Arial CYR" w:hAnsi="Arial CYR" w:cs="Arial CYR"/>
          <w:sz w:val="28"/>
          <w:szCs w:val="28"/>
        </w:rPr>
      </w:pPr>
      <w:r w:rsidRPr="00B92330">
        <w:rPr>
          <w:sz w:val="28"/>
          <w:szCs w:val="28"/>
        </w:rPr>
        <w:t>   Всего известно около 500 различных доказательств теоремы Пифагора</w:t>
      </w:r>
      <w:r w:rsidR="008D3B64" w:rsidRPr="00B92330">
        <w:rPr>
          <w:sz w:val="28"/>
          <w:szCs w:val="28"/>
        </w:rPr>
        <w:t xml:space="preserve"> геометрических, алгебраических, механических и прочих. </w:t>
      </w:r>
      <w:r w:rsidRPr="00B92330">
        <w:rPr>
          <w:sz w:val="28"/>
          <w:szCs w:val="28"/>
        </w:rPr>
        <w:t>Это говорит о неослабевающем интересе к ней со стороны широкой математической общественности. Теорема Пифагора послужила источником для множества обобщений и плодородных идей. Глубина этой древней истины, по-видимому,</w:t>
      </w:r>
      <w:r w:rsidR="008D3B64" w:rsidRPr="00B92330">
        <w:rPr>
          <w:sz w:val="28"/>
          <w:szCs w:val="28"/>
        </w:rPr>
        <w:t xml:space="preserve"> </w:t>
      </w:r>
      <w:r w:rsidRPr="00B92330">
        <w:rPr>
          <w:sz w:val="28"/>
          <w:szCs w:val="28"/>
        </w:rPr>
        <w:t xml:space="preserve">далеко не исчерпана. </w:t>
      </w:r>
      <w:r w:rsidRPr="00B92330">
        <w:rPr>
          <w:sz w:val="28"/>
          <w:szCs w:val="28"/>
        </w:rPr>
        <w:br/>
      </w:r>
      <w:r w:rsidR="002E75AF" w:rsidRPr="00B92330">
        <w:rPr>
          <w:rFonts w:ascii="Arial CYR" w:hAnsi="Arial CYR" w:cs="Arial CYR"/>
          <w:sz w:val="28"/>
          <w:szCs w:val="28"/>
        </w:rPr>
        <w:t>Рассмотрим некоторые примеры доказательств:</w:t>
      </w:r>
    </w:p>
    <w:p w:rsidR="002E75AF" w:rsidRPr="00B92330" w:rsidRDefault="002E75AF" w:rsidP="002E75AF">
      <w:pPr>
        <w:pStyle w:val="3"/>
        <w:jc w:val="center"/>
        <w:rPr>
          <w:sz w:val="28"/>
          <w:szCs w:val="28"/>
        </w:rPr>
      </w:pPr>
      <w:r w:rsidRPr="00B92330">
        <w:rPr>
          <w:sz w:val="28"/>
          <w:szCs w:val="28"/>
        </w:rPr>
        <w:t>Доказательства, основанные на использовании понятия равновеликости фигур.</w:t>
      </w:r>
    </w:p>
    <w:p w:rsidR="002E75AF" w:rsidRPr="00B92330" w:rsidRDefault="002E75AF" w:rsidP="002E75AF">
      <w:pPr>
        <w:pStyle w:val="3"/>
        <w:rPr>
          <w:b w:val="0"/>
          <w:bCs w:val="0"/>
          <w:sz w:val="28"/>
          <w:szCs w:val="28"/>
        </w:rPr>
      </w:pPr>
      <w:r w:rsidRPr="00B92330">
        <w:rPr>
          <w:b w:val="0"/>
          <w:bCs w:val="0"/>
          <w:sz w:val="28"/>
          <w:szCs w:val="28"/>
        </w:rPr>
        <w:t xml:space="preserve"> При этом можно рассмотреть доказательства, в которых квадрат, построенный на гипотенузе данного прямоугольного треугольника «складывается» из таких же фигур, что и квадраты, построенные на катетах. Можно рассматривать и такие доказательства, в которых применяется перестановка слагаемых фигур и учитывается ряд новых идей. </w:t>
      </w:r>
    </w:p>
    <w:p w:rsidR="00BF34E0" w:rsidRPr="00B92330" w:rsidRDefault="002E75AF" w:rsidP="0089516F">
      <w:pPr>
        <w:numPr>
          <w:ilvl w:val="0"/>
          <w:numId w:val="1"/>
        </w:numPr>
        <w:spacing w:before="100" w:beforeAutospacing="1" w:after="100" w:afterAutospacing="1"/>
        <w:rPr>
          <w:sz w:val="28"/>
          <w:szCs w:val="28"/>
        </w:rPr>
      </w:pPr>
      <w:r w:rsidRPr="00B92330">
        <w:rPr>
          <w:rFonts w:ascii="Arial CYR" w:hAnsi="Arial CYR" w:cs="Arial CYR"/>
          <w:sz w:val="28"/>
          <w:szCs w:val="28"/>
        </w:rPr>
        <w:t xml:space="preserve">На рис. 2 изображено два равных квадрата. Длина сторон каждого квадрата равна a + b. Каждый из квадратов разбит на части, состоящие из квадратов и прямоугольных треугольников. Ясно, что если от площади квадрата отнять учетверенную площадь прямоугольного треугольника с катетами a, b, то останутся равные </w:t>
      </w:r>
      <w:r w:rsidRPr="00B92330">
        <w:rPr>
          <w:rFonts w:ascii="Arial CYR" w:hAnsi="Arial CYR" w:cs="Arial CYR"/>
          <w:sz w:val="28"/>
          <w:szCs w:val="28"/>
        </w:rPr>
        <w:lastRenderedPageBreak/>
        <w:t>площади, т. е. c</w:t>
      </w:r>
      <w:r w:rsidRPr="00B92330">
        <w:rPr>
          <w:rFonts w:ascii="Arial CYR" w:hAnsi="Arial CYR" w:cs="Arial CYR"/>
          <w:sz w:val="28"/>
          <w:szCs w:val="28"/>
          <w:vertAlign w:val="superscript"/>
        </w:rPr>
        <w:t>2</w:t>
      </w:r>
      <w:r w:rsidRPr="00B92330">
        <w:rPr>
          <w:rFonts w:ascii="Arial CYR" w:hAnsi="Arial CYR" w:cs="Arial CYR"/>
          <w:sz w:val="28"/>
          <w:szCs w:val="28"/>
        </w:rPr>
        <w:t xml:space="preserve"> = a</w:t>
      </w:r>
      <w:r w:rsidRPr="00B92330">
        <w:rPr>
          <w:rFonts w:ascii="Arial CYR" w:hAnsi="Arial CYR" w:cs="Arial CYR"/>
          <w:sz w:val="28"/>
          <w:szCs w:val="28"/>
          <w:vertAlign w:val="superscript"/>
        </w:rPr>
        <w:t>2</w:t>
      </w:r>
      <w:r w:rsidRPr="00B92330">
        <w:rPr>
          <w:rFonts w:ascii="Arial CYR" w:hAnsi="Arial CYR" w:cs="Arial CYR"/>
          <w:sz w:val="28"/>
          <w:szCs w:val="28"/>
        </w:rPr>
        <w:t xml:space="preserve"> + b</w:t>
      </w:r>
      <w:r w:rsidRPr="00B92330">
        <w:rPr>
          <w:rFonts w:ascii="Arial CYR" w:hAnsi="Arial CYR" w:cs="Arial CYR"/>
          <w:sz w:val="28"/>
          <w:szCs w:val="28"/>
          <w:vertAlign w:val="superscript"/>
        </w:rPr>
        <w:t>2</w:t>
      </w:r>
      <w:r w:rsidRPr="00B92330">
        <w:rPr>
          <w:rFonts w:ascii="Arial CYR" w:hAnsi="Arial CYR" w:cs="Arial CYR"/>
          <w:sz w:val="28"/>
          <w:szCs w:val="28"/>
        </w:rPr>
        <w:t xml:space="preserve">. Впрочем, древние индусы, которым принадлежит это рассуждение, обычно не записывали его, а </w:t>
      </w:r>
    </w:p>
    <w:p w:rsidR="00BF34E0" w:rsidRPr="00B92330" w:rsidRDefault="00BF34E0" w:rsidP="00BF34E0">
      <w:pPr>
        <w:spacing w:before="100" w:beforeAutospacing="1" w:after="100" w:afterAutospacing="1"/>
        <w:ind w:left="360"/>
        <w:rPr>
          <w:sz w:val="28"/>
          <w:szCs w:val="28"/>
        </w:rPr>
      </w:pPr>
    </w:p>
    <w:p w:rsidR="002E75AF" w:rsidRPr="00B92330" w:rsidRDefault="002E75AF" w:rsidP="002E75AF">
      <w:pPr>
        <w:numPr>
          <w:ilvl w:val="0"/>
          <w:numId w:val="1"/>
        </w:numPr>
        <w:spacing w:before="100" w:beforeAutospacing="1" w:after="100" w:afterAutospacing="1"/>
        <w:rPr>
          <w:sz w:val="28"/>
          <w:szCs w:val="28"/>
        </w:rPr>
      </w:pPr>
      <w:r w:rsidRPr="00B92330">
        <w:rPr>
          <w:rFonts w:ascii="Arial CYR" w:hAnsi="Arial CYR" w:cs="Arial CYR"/>
          <w:sz w:val="28"/>
          <w:szCs w:val="28"/>
        </w:rPr>
        <w:t>сопровождали чертеж лишь одним словом: «смотри!» Вполне возможно, что такое же доказательство предложил и Пифагор.</w:t>
      </w:r>
      <w:r w:rsidRPr="00B92330">
        <w:rPr>
          <w:sz w:val="28"/>
          <w:szCs w:val="28"/>
        </w:rPr>
        <w:t xml:space="preserve"> </w:t>
      </w:r>
    </w:p>
    <w:p w:rsidR="002E75AF" w:rsidRPr="00B92330" w:rsidRDefault="00D53CD2" w:rsidP="002E75AF">
      <w:pPr>
        <w:pStyle w:val="a5"/>
        <w:jc w:val="center"/>
        <w:rPr>
          <w:sz w:val="28"/>
          <w:szCs w:val="28"/>
        </w:rPr>
      </w:pPr>
      <w:r>
        <w:rPr>
          <w:noProof/>
          <w:sz w:val="28"/>
          <w:szCs w:val="28"/>
        </w:rPr>
        <w:drawing>
          <wp:inline distT="0" distB="0" distL="0" distR="0">
            <wp:extent cx="1803400" cy="2438400"/>
            <wp:effectExtent l="19050" t="0" r="6350" b="0"/>
            <wp:docPr id="7" name="Рисунок 7" descr="no24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24_03"/>
                    <pic:cNvPicPr>
                      <a:picLocks noChangeAspect="1" noChangeArrowheads="1"/>
                    </pic:cNvPicPr>
                  </pic:nvPicPr>
                  <pic:blipFill>
                    <a:blip r:embed="rId18" cstate="print"/>
                    <a:srcRect/>
                    <a:stretch>
                      <a:fillRect/>
                    </a:stretch>
                  </pic:blipFill>
                  <pic:spPr bwMode="auto">
                    <a:xfrm>
                      <a:off x="0" y="0"/>
                      <a:ext cx="1803400" cy="2438400"/>
                    </a:xfrm>
                    <a:prstGeom prst="rect">
                      <a:avLst/>
                    </a:prstGeom>
                    <a:noFill/>
                    <a:ln w="9525">
                      <a:noFill/>
                      <a:miter lim="800000"/>
                      <a:headEnd/>
                      <a:tailEnd/>
                    </a:ln>
                  </pic:spPr>
                </pic:pic>
              </a:graphicData>
            </a:graphic>
          </wp:inline>
        </w:drawing>
      </w:r>
      <w:r w:rsidR="002E75AF" w:rsidRPr="00B92330">
        <w:rPr>
          <w:rFonts w:ascii="Arial CYR" w:hAnsi="Arial CYR" w:cs="Arial CYR"/>
          <w:sz w:val="28"/>
          <w:szCs w:val="28"/>
        </w:rPr>
        <w:t> </w:t>
      </w:r>
      <w:r>
        <w:rPr>
          <w:noProof/>
          <w:sz w:val="28"/>
          <w:szCs w:val="28"/>
        </w:rPr>
        <w:drawing>
          <wp:inline distT="0" distB="0" distL="0" distR="0">
            <wp:extent cx="3175000" cy="1676400"/>
            <wp:effectExtent l="0" t="0" r="0" b="0"/>
            <wp:docPr id="8" name="Рисунок 8" descr="no24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o24_02"/>
                    <pic:cNvPicPr>
                      <a:picLocks noChangeAspect="1" noChangeArrowheads="1"/>
                    </pic:cNvPicPr>
                  </pic:nvPicPr>
                  <pic:blipFill>
                    <a:blip r:embed="rId19" cstate="print"/>
                    <a:srcRect/>
                    <a:stretch>
                      <a:fillRect/>
                    </a:stretch>
                  </pic:blipFill>
                  <pic:spPr bwMode="auto">
                    <a:xfrm>
                      <a:off x="0" y="0"/>
                      <a:ext cx="3175000" cy="1676400"/>
                    </a:xfrm>
                    <a:prstGeom prst="rect">
                      <a:avLst/>
                    </a:prstGeom>
                    <a:noFill/>
                    <a:ln w="9525">
                      <a:noFill/>
                      <a:miter lim="800000"/>
                      <a:headEnd/>
                      <a:tailEnd/>
                    </a:ln>
                  </pic:spPr>
                </pic:pic>
              </a:graphicData>
            </a:graphic>
          </wp:inline>
        </w:drawing>
      </w:r>
    </w:p>
    <w:p w:rsidR="002E75AF" w:rsidRPr="00B92330" w:rsidRDefault="002E75AF" w:rsidP="002E75AF">
      <w:pPr>
        <w:pStyle w:val="3"/>
        <w:jc w:val="center"/>
        <w:rPr>
          <w:sz w:val="28"/>
          <w:szCs w:val="28"/>
        </w:rPr>
      </w:pPr>
      <w:r w:rsidRPr="00B92330">
        <w:rPr>
          <w:rFonts w:ascii="Arial CYR" w:hAnsi="Arial CYR" w:cs="Arial CYR"/>
          <w:sz w:val="28"/>
          <w:szCs w:val="28"/>
        </w:rPr>
        <w:t>Аддитивные доказательства.</w:t>
      </w:r>
    </w:p>
    <w:p w:rsidR="002E75AF" w:rsidRPr="00B92330" w:rsidRDefault="002E75AF" w:rsidP="002E75AF">
      <w:pPr>
        <w:pStyle w:val="a5"/>
        <w:rPr>
          <w:sz w:val="28"/>
          <w:szCs w:val="28"/>
        </w:rPr>
      </w:pPr>
      <w:r w:rsidRPr="00B92330">
        <w:rPr>
          <w:rFonts w:ascii="Arial CYR" w:hAnsi="Arial CYR" w:cs="Arial CYR"/>
          <w:sz w:val="28"/>
          <w:szCs w:val="28"/>
        </w:rPr>
        <w:t>Эти доказательства основаны на разложении квадратов, построенных на катетах, на фигуры, из которых можно сложить квадрат, построенный на гипотенузе.</w:t>
      </w:r>
      <w:r w:rsidRPr="00B92330">
        <w:rPr>
          <w:sz w:val="28"/>
          <w:szCs w:val="28"/>
        </w:rPr>
        <w:t xml:space="preserve"> </w:t>
      </w:r>
    </w:p>
    <w:p w:rsidR="002E75AF" w:rsidRPr="00B92330" w:rsidRDefault="002E75AF" w:rsidP="002E75AF">
      <w:pPr>
        <w:numPr>
          <w:ilvl w:val="0"/>
          <w:numId w:val="2"/>
        </w:numPr>
        <w:spacing w:before="100" w:beforeAutospacing="1" w:after="100" w:afterAutospacing="1"/>
        <w:rPr>
          <w:sz w:val="28"/>
          <w:szCs w:val="28"/>
        </w:rPr>
      </w:pPr>
      <w:r w:rsidRPr="00B92330">
        <w:rPr>
          <w:rFonts w:ascii="Arial CYR" w:hAnsi="Arial CYR" w:cs="Arial CYR"/>
          <w:sz w:val="28"/>
          <w:szCs w:val="28"/>
        </w:rPr>
        <w:t xml:space="preserve">Доказательство Энштейна (рис. 3) основано на разложении квадрата, построенного на гипотенузе, на 8 треугольников. </w:t>
      </w:r>
    </w:p>
    <w:p w:rsidR="002E75AF" w:rsidRPr="00B92330" w:rsidRDefault="002E75AF" w:rsidP="002E75AF">
      <w:pPr>
        <w:pStyle w:val="a5"/>
        <w:ind w:left="720" w:right="720"/>
        <w:rPr>
          <w:sz w:val="28"/>
          <w:szCs w:val="28"/>
        </w:rPr>
      </w:pPr>
      <w:r w:rsidRPr="00B92330">
        <w:rPr>
          <w:rFonts w:ascii="Arial CYR" w:hAnsi="Arial CYR" w:cs="Arial CYR"/>
          <w:sz w:val="28"/>
          <w:szCs w:val="28"/>
        </w:rPr>
        <w:t>Здесь: ABC – прямоугольный треугольник с прямым углом C; C</w:t>
      </w:r>
      <w:r w:rsidRPr="00B92330">
        <w:rPr>
          <w:rFonts w:ascii="Symbol" w:hAnsi="Symbol"/>
          <w:sz w:val="28"/>
          <w:szCs w:val="28"/>
        </w:rPr>
        <w:t></w:t>
      </w:r>
      <w:r w:rsidRPr="00B92330">
        <w:rPr>
          <w:rFonts w:ascii="Arial CYR" w:hAnsi="Arial CYR" w:cs="Arial CYR"/>
          <w:sz w:val="28"/>
          <w:szCs w:val="28"/>
        </w:rPr>
        <w:t>MN; CK</w:t>
      </w:r>
      <w:r w:rsidRPr="00B92330">
        <w:rPr>
          <w:rFonts w:ascii="Symbol" w:hAnsi="Symbol"/>
          <w:sz w:val="28"/>
          <w:szCs w:val="28"/>
        </w:rPr>
        <w:t></w:t>
      </w:r>
      <w:r w:rsidRPr="00B92330">
        <w:rPr>
          <w:rFonts w:ascii="Arial CYR" w:hAnsi="Arial CYR" w:cs="Arial CYR"/>
          <w:sz w:val="28"/>
          <w:szCs w:val="28"/>
        </w:rPr>
        <w:t>MN; PO||MN; EF||MN.</w:t>
      </w:r>
    </w:p>
    <w:p w:rsidR="002E75AF" w:rsidRPr="00B92330" w:rsidRDefault="002E75AF" w:rsidP="002E75AF">
      <w:pPr>
        <w:pStyle w:val="a5"/>
        <w:ind w:left="720" w:right="720"/>
        <w:rPr>
          <w:sz w:val="28"/>
          <w:szCs w:val="28"/>
        </w:rPr>
      </w:pPr>
      <w:r w:rsidRPr="00B92330">
        <w:rPr>
          <w:rFonts w:ascii="Arial CYR" w:hAnsi="Arial CYR" w:cs="Arial CYR"/>
          <w:sz w:val="28"/>
          <w:szCs w:val="28"/>
        </w:rPr>
        <w:t>Самостоятельно докажите попарное равенство треугольников, полученных при разбиении квадратов, построенных на катетах и гипотенузе.</w:t>
      </w:r>
      <w:r w:rsidR="00093163" w:rsidRPr="00B92330">
        <w:rPr>
          <w:sz w:val="28"/>
          <w:szCs w:val="28"/>
        </w:rPr>
        <w:t xml:space="preserve"> </w:t>
      </w:r>
    </w:p>
    <w:p w:rsidR="002E75AF" w:rsidRPr="00B92330" w:rsidRDefault="002E75AF" w:rsidP="002E75AF">
      <w:pPr>
        <w:numPr>
          <w:ilvl w:val="0"/>
          <w:numId w:val="3"/>
        </w:numPr>
        <w:spacing w:before="100" w:beforeAutospacing="1" w:after="100" w:afterAutospacing="1"/>
        <w:rPr>
          <w:sz w:val="28"/>
          <w:szCs w:val="28"/>
        </w:rPr>
      </w:pPr>
      <w:r w:rsidRPr="00B92330">
        <w:rPr>
          <w:rFonts w:ascii="Arial CYR" w:hAnsi="Arial CYR" w:cs="Arial CYR"/>
          <w:sz w:val="28"/>
          <w:szCs w:val="28"/>
        </w:rPr>
        <w:t xml:space="preserve">На рис. 4 приведено доказательство теоремы Пифагора с помощью </w:t>
      </w:r>
      <w:r w:rsidR="00D53CD2">
        <w:rPr>
          <w:noProof/>
          <w:sz w:val="28"/>
          <w:szCs w:val="28"/>
        </w:rPr>
        <w:drawing>
          <wp:anchor distT="47625" distB="47625" distL="47625" distR="47625" simplePos="0" relativeHeight="251656192" behindDoc="1" locked="0" layoutInCell="1" allowOverlap="1">
            <wp:simplePos x="0" y="0"/>
            <wp:positionH relativeFrom="column">
              <wp:posOffset>458470</wp:posOffset>
            </wp:positionH>
            <wp:positionV relativeFrom="paragraph">
              <wp:posOffset>167005</wp:posOffset>
            </wp:positionV>
            <wp:extent cx="1841500" cy="2260600"/>
            <wp:effectExtent l="0" t="0" r="6350" b="0"/>
            <wp:wrapTight wrapText="bothSides">
              <wp:wrapPolygon edited="0">
                <wp:start x="5586" y="182"/>
                <wp:lineTo x="5363" y="3094"/>
                <wp:lineTo x="4246" y="4551"/>
                <wp:lineTo x="4246" y="5097"/>
                <wp:lineTo x="5363" y="6007"/>
                <wp:lineTo x="1341" y="7827"/>
                <wp:lineTo x="0" y="8737"/>
                <wp:lineTo x="0" y="12924"/>
                <wp:lineTo x="4246" y="14744"/>
                <wp:lineTo x="6480" y="14744"/>
                <wp:lineTo x="8044" y="17656"/>
                <wp:lineTo x="2011" y="19476"/>
                <wp:lineTo x="1117" y="20022"/>
                <wp:lineTo x="1117" y="20933"/>
                <wp:lineTo x="6703" y="21297"/>
                <wp:lineTo x="10279" y="21297"/>
                <wp:lineTo x="11843" y="21297"/>
                <wp:lineTo x="12066" y="21297"/>
                <wp:lineTo x="13630" y="20569"/>
                <wp:lineTo x="13854" y="20569"/>
                <wp:lineTo x="21004" y="17656"/>
                <wp:lineTo x="21674" y="17292"/>
                <wp:lineTo x="21674" y="17110"/>
                <wp:lineTo x="20334" y="14744"/>
                <wp:lineTo x="20781" y="12924"/>
                <wp:lineTo x="20334" y="12013"/>
                <wp:lineTo x="18770" y="11831"/>
                <wp:lineTo x="18099" y="8919"/>
                <wp:lineTo x="17652" y="7463"/>
                <wp:lineTo x="16759" y="6007"/>
                <wp:lineTo x="16982" y="3094"/>
                <wp:lineTo x="16759" y="364"/>
                <wp:lineTo x="16759" y="182"/>
                <wp:lineTo x="5586" y="182"/>
              </wp:wrapPolygon>
            </wp:wrapTight>
            <wp:docPr id="1042" name="Рисунок 1042" descr="http://www.1september.ru/ru/mat/2001/24/no24_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descr="http://www.1september.ru/ru/mat/2001/24/no24_04.gif"/>
                    <pic:cNvPicPr>
                      <a:picLocks noChangeAspect="1" noChangeArrowheads="1"/>
                    </pic:cNvPicPr>
                  </pic:nvPicPr>
                  <pic:blipFill>
                    <a:blip r:embed="rId20" r:link="rId21" cstate="print"/>
                    <a:srcRect/>
                    <a:stretch>
                      <a:fillRect/>
                    </a:stretch>
                  </pic:blipFill>
                  <pic:spPr bwMode="auto">
                    <a:xfrm>
                      <a:off x="0" y="0"/>
                      <a:ext cx="1841500" cy="2260600"/>
                    </a:xfrm>
                    <a:prstGeom prst="rect">
                      <a:avLst/>
                    </a:prstGeom>
                    <a:noFill/>
                    <a:ln w="9525">
                      <a:noFill/>
                      <a:miter lim="800000"/>
                      <a:headEnd/>
                      <a:tailEnd/>
                    </a:ln>
                  </pic:spPr>
                </pic:pic>
              </a:graphicData>
            </a:graphic>
          </wp:anchor>
        </w:drawing>
      </w:r>
      <w:r w:rsidRPr="00B92330">
        <w:rPr>
          <w:rFonts w:ascii="Arial CYR" w:hAnsi="Arial CYR" w:cs="Arial CYR"/>
          <w:sz w:val="28"/>
          <w:szCs w:val="28"/>
        </w:rPr>
        <w:t xml:space="preserve">разбиения ан-Найризия – средневекового багдадского комментатора «Начал» Евклида. В этом разбиении квадрат, построенный на гипотенузе, разбит на 3 треугольника и 2 четырехугольника. Здесь: ABC – прямоугольный треугольник с прямым углом C; DE = BF. </w:t>
      </w:r>
    </w:p>
    <w:p w:rsidR="002E75AF" w:rsidRPr="00B92330" w:rsidRDefault="002E75AF" w:rsidP="002E75AF">
      <w:pPr>
        <w:pStyle w:val="a5"/>
        <w:rPr>
          <w:rFonts w:ascii="Arial CYR" w:hAnsi="Arial CYR" w:cs="Arial CYR"/>
          <w:sz w:val="28"/>
          <w:szCs w:val="28"/>
        </w:rPr>
      </w:pPr>
      <w:r w:rsidRPr="00B92330">
        <w:rPr>
          <w:rFonts w:ascii="Arial CYR" w:hAnsi="Arial CYR" w:cs="Arial CYR"/>
          <w:sz w:val="28"/>
          <w:szCs w:val="28"/>
        </w:rPr>
        <w:lastRenderedPageBreak/>
        <w:t>Докажите теорему с помощью этого разбиения.</w:t>
      </w:r>
    </w:p>
    <w:p w:rsidR="00207C13" w:rsidRPr="00B92330" w:rsidRDefault="00207C13" w:rsidP="0089516F">
      <w:pPr>
        <w:spacing w:before="100" w:beforeAutospacing="1" w:after="100" w:afterAutospacing="1"/>
        <w:ind w:right="720"/>
        <w:rPr>
          <w:sz w:val="28"/>
          <w:szCs w:val="28"/>
        </w:rPr>
      </w:pPr>
    </w:p>
    <w:p w:rsidR="002E75AF" w:rsidRPr="00B92330" w:rsidRDefault="002E75AF" w:rsidP="002E75AF">
      <w:pPr>
        <w:numPr>
          <w:ilvl w:val="0"/>
          <w:numId w:val="4"/>
        </w:numPr>
        <w:spacing w:before="100" w:beforeAutospacing="1" w:after="100" w:afterAutospacing="1"/>
        <w:ind w:left="1440" w:right="720"/>
        <w:rPr>
          <w:sz w:val="28"/>
          <w:szCs w:val="28"/>
        </w:rPr>
      </w:pPr>
      <w:r w:rsidRPr="00B92330">
        <w:rPr>
          <w:rFonts w:ascii="Arial CYR" w:hAnsi="Arial CYR" w:cs="Arial CYR"/>
          <w:sz w:val="28"/>
          <w:szCs w:val="28"/>
        </w:rPr>
        <w:t xml:space="preserve">На основе доказательства ан-Найризия выполнено и другое </w:t>
      </w:r>
      <w:r w:rsidR="00D53CD2">
        <w:rPr>
          <w:noProof/>
          <w:sz w:val="28"/>
          <w:szCs w:val="28"/>
        </w:rPr>
        <w:drawing>
          <wp:anchor distT="47625" distB="47625" distL="47625" distR="47625" simplePos="0" relativeHeight="251658240" behindDoc="1" locked="0" layoutInCell="1" allowOverlap="1">
            <wp:simplePos x="0" y="0"/>
            <wp:positionH relativeFrom="column">
              <wp:posOffset>915670</wp:posOffset>
            </wp:positionH>
            <wp:positionV relativeFrom="paragraph">
              <wp:posOffset>170815</wp:posOffset>
            </wp:positionV>
            <wp:extent cx="1498600" cy="1663700"/>
            <wp:effectExtent l="19050" t="0" r="6350" b="0"/>
            <wp:wrapSquare wrapText="bothSides"/>
            <wp:docPr id="1044" name="Рисунок 1044" descr="http://www.1september.ru/ru/mat/2001/24/no24_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descr="http://www.1september.ru/ru/mat/2001/24/no24_05.gif"/>
                    <pic:cNvPicPr>
                      <a:picLocks noChangeAspect="1" noChangeArrowheads="1"/>
                    </pic:cNvPicPr>
                  </pic:nvPicPr>
                  <pic:blipFill>
                    <a:blip r:embed="rId22" r:link="rId23" cstate="print"/>
                    <a:srcRect/>
                    <a:stretch>
                      <a:fillRect/>
                    </a:stretch>
                  </pic:blipFill>
                  <pic:spPr bwMode="auto">
                    <a:xfrm>
                      <a:off x="0" y="0"/>
                      <a:ext cx="1498600" cy="1663700"/>
                    </a:xfrm>
                    <a:prstGeom prst="rect">
                      <a:avLst/>
                    </a:prstGeom>
                    <a:noFill/>
                    <a:ln w="9525">
                      <a:noFill/>
                      <a:miter lim="800000"/>
                      <a:headEnd/>
                      <a:tailEnd/>
                    </a:ln>
                  </pic:spPr>
                </pic:pic>
              </a:graphicData>
            </a:graphic>
          </wp:anchor>
        </w:drawing>
      </w:r>
      <w:r w:rsidRPr="00B92330">
        <w:rPr>
          <w:rFonts w:ascii="Arial CYR" w:hAnsi="Arial CYR" w:cs="Arial CYR"/>
          <w:sz w:val="28"/>
          <w:szCs w:val="28"/>
        </w:rPr>
        <w:t>разложение квадратов на попарно равные фигуры (рис. 5, здесь ABC – прямоугольный треугольник с прямым углом C).</w:t>
      </w:r>
      <w:r w:rsidRPr="00B92330">
        <w:rPr>
          <w:sz w:val="28"/>
          <w:szCs w:val="28"/>
        </w:rPr>
        <w:t xml:space="preserve"> </w:t>
      </w:r>
    </w:p>
    <w:p w:rsidR="002E75AF" w:rsidRPr="00B92330" w:rsidRDefault="00D53CD2" w:rsidP="002E75AF">
      <w:pPr>
        <w:numPr>
          <w:ilvl w:val="0"/>
          <w:numId w:val="5"/>
        </w:numPr>
        <w:spacing w:before="100" w:beforeAutospacing="1" w:after="100" w:afterAutospacing="1"/>
        <w:ind w:left="1440" w:right="720"/>
        <w:rPr>
          <w:sz w:val="28"/>
          <w:szCs w:val="28"/>
        </w:rPr>
      </w:pPr>
      <w:r>
        <w:rPr>
          <w:noProof/>
          <w:sz w:val="28"/>
          <w:szCs w:val="28"/>
        </w:rPr>
        <w:drawing>
          <wp:anchor distT="47625" distB="47625" distL="47625" distR="47625" simplePos="0" relativeHeight="251657216" behindDoc="1" locked="0" layoutInCell="1" allowOverlap="1">
            <wp:simplePos x="0" y="0"/>
            <wp:positionH relativeFrom="column">
              <wp:posOffset>902970</wp:posOffset>
            </wp:positionH>
            <wp:positionV relativeFrom="paragraph">
              <wp:posOffset>-8890</wp:posOffset>
            </wp:positionV>
            <wp:extent cx="1841500" cy="2286000"/>
            <wp:effectExtent l="19050" t="0" r="6350" b="0"/>
            <wp:wrapSquare wrapText="bothSides"/>
            <wp:docPr id="1043" name="Рисунок 1043" descr="http://www.1september.ru/ru/mat/2001/24/no24_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descr="http://www.1september.ru/ru/mat/2001/24/no24_06.gif"/>
                    <pic:cNvPicPr>
                      <a:picLocks noChangeAspect="1" noChangeArrowheads="1"/>
                    </pic:cNvPicPr>
                  </pic:nvPicPr>
                  <pic:blipFill>
                    <a:blip r:embed="rId24" r:link="rId25" cstate="print"/>
                    <a:srcRect/>
                    <a:stretch>
                      <a:fillRect/>
                    </a:stretch>
                  </pic:blipFill>
                  <pic:spPr bwMode="auto">
                    <a:xfrm>
                      <a:off x="0" y="0"/>
                      <a:ext cx="1841500" cy="2286000"/>
                    </a:xfrm>
                    <a:prstGeom prst="rect">
                      <a:avLst/>
                    </a:prstGeom>
                    <a:noFill/>
                    <a:ln w="9525">
                      <a:noFill/>
                      <a:miter lim="800000"/>
                      <a:headEnd/>
                      <a:tailEnd/>
                    </a:ln>
                  </pic:spPr>
                </pic:pic>
              </a:graphicData>
            </a:graphic>
          </wp:anchor>
        </w:drawing>
      </w:r>
      <w:r w:rsidR="002E75AF" w:rsidRPr="00B92330">
        <w:rPr>
          <w:rFonts w:ascii="Arial CYR" w:hAnsi="Arial CYR" w:cs="Arial CYR"/>
          <w:sz w:val="28"/>
          <w:szCs w:val="28"/>
        </w:rPr>
        <w:t xml:space="preserve">Еще одно доказательство методом разложения квадратов на равные части, называемое «колесом с лопастями», приведено на рис. 6. Здесь: ABC– прямоугольный треугольник с прямым углом C; O – центр квадрата, построенного на большом катете; пунктирные прямые, проходящие через точку O, перпендикулярны или параллельны гипотенузе. </w:t>
      </w:r>
    </w:p>
    <w:p w:rsidR="002E75AF" w:rsidRPr="00B92330" w:rsidRDefault="002E75AF" w:rsidP="002E75AF">
      <w:pPr>
        <w:numPr>
          <w:ilvl w:val="0"/>
          <w:numId w:val="6"/>
        </w:numPr>
        <w:spacing w:before="100" w:beforeAutospacing="1" w:after="100" w:afterAutospacing="1"/>
        <w:ind w:left="1440" w:right="720"/>
        <w:rPr>
          <w:sz w:val="28"/>
          <w:szCs w:val="28"/>
        </w:rPr>
      </w:pPr>
      <w:r w:rsidRPr="00B92330">
        <w:rPr>
          <w:rFonts w:ascii="Arial CYR" w:hAnsi="Arial CYR" w:cs="Arial CYR"/>
          <w:sz w:val="28"/>
          <w:szCs w:val="28"/>
        </w:rPr>
        <w:t>Это разложение квадратов интересно тем, что его попарно равные четырехугольники могут быть отображены друг на друга параллельным переносом. Может быть предложено много и других доказательств теоремы Пифагора с помощью разложения квадратов на фигуры.</w:t>
      </w:r>
      <w:r w:rsidRPr="00B92330">
        <w:rPr>
          <w:sz w:val="28"/>
          <w:szCs w:val="28"/>
        </w:rPr>
        <w:t xml:space="preserve"> </w:t>
      </w:r>
    </w:p>
    <w:p w:rsidR="002E75AF" w:rsidRPr="00B92330" w:rsidRDefault="002E75AF" w:rsidP="002E75AF">
      <w:pPr>
        <w:pStyle w:val="a5"/>
        <w:ind w:left="720" w:right="720"/>
        <w:rPr>
          <w:sz w:val="28"/>
          <w:szCs w:val="28"/>
        </w:rPr>
      </w:pPr>
    </w:p>
    <w:p w:rsidR="002E75AF" w:rsidRPr="00B92330" w:rsidRDefault="002E75AF" w:rsidP="0089516F">
      <w:pPr>
        <w:pStyle w:val="3"/>
        <w:jc w:val="center"/>
        <w:rPr>
          <w:sz w:val="28"/>
          <w:szCs w:val="28"/>
        </w:rPr>
      </w:pPr>
      <w:r w:rsidRPr="00B92330">
        <w:rPr>
          <w:rFonts w:ascii="Arial CYR" w:hAnsi="Arial CYR" w:cs="Arial CYR"/>
          <w:sz w:val="28"/>
          <w:szCs w:val="28"/>
        </w:rPr>
        <w:t>Доказательства методом построения.</w:t>
      </w:r>
    </w:p>
    <w:p w:rsidR="002E75AF" w:rsidRPr="00B92330" w:rsidRDefault="002E75AF" w:rsidP="002E75AF">
      <w:pPr>
        <w:pStyle w:val="a5"/>
        <w:rPr>
          <w:rFonts w:ascii="Arial CYR" w:hAnsi="Arial CYR" w:cs="Arial CYR"/>
          <w:sz w:val="28"/>
          <w:szCs w:val="28"/>
        </w:rPr>
      </w:pPr>
      <w:r w:rsidRPr="00B92330">
        <w:rPr>
          <w:rFonts w:ascii="Arial CYR" w:hAnsi="Arial CYR" w:cs="Arial CYR"/>
          <w:sz w:val="28"/>
          <w:szCs w:val="28"/>
        </w:rPr>
        <w:t>Сущность этого метода состоит в том, что к квадратам, построенным на катетах, и к квадрату, построенному на гипотенузе, присоединяют равные фигуры таким образом, чтобы получились равновеликие фигуры.</w:t>
      </w:r>
    </w:p>
    <w:p w:rsidR="0089516F" w:rsidRPr="00B92330" w:rsidRDefault="0089516F" w:rsidP="002E75AF">
      <w:pPr>
        <w:pStyle w:val="a5"/>
        <w:rPr>
          <w:rFonts w:ascii="Arial CYR" w:hAnsi="Arial CYR" w:cs="Arial CYR"/>
          <w:sz w:val="28"/>
          <w:szCs w:val="28"/>
        </w:rPr>
      </w:pPr>
    </w:p>
    <w:p w:rsidR="0089516F" w:rsidRPr="00B92330" w:rsidRDefault="0089516F" w:rsidP="002E75AF">
      <w:pPr>
        <w:pStyle w:val="a5"/>
        <w:rPr>
          <w:sz w:val="28"/>
          <w:szCs w:val="28"/>
        </w:rPr>
      </w:pPr>
    </w:p>
    <w:p w:rsidR="002E75AF" w:rsidRPr="00B92330" w:rsidRDefault="00D53CD2" w:rsidP="002E75AF">
      <w:pPr>
        <w:numPr>
          <w:ilvl w:val="0"/>
          <w:numId w:val="7"/>
        </w:numPr>
        <w:spacing w:before="100" w:beforeAutospacing="1" w:after="100" w:afterAutospacing="1"/>
        <w:ind w:left="1440" w:right="720"/>
        <w:rPr>
          <w:sz w:val="28"/>
          <w:szCs w:val="28"/>
        </w:rPr>
      </w:pPr>
      <w:r>
        <w:rPr>
          <w:noProof/>
          <w:sz w:val="28"/>
          <w:szCs w:val="28"/>
        </w:rPr>
        <w:drawing>
          <wp:anchor distT="47625" distB="47625" distL="47625" distR="47625" simplePos="0" relativeHeight="251655168" behindDoc="1" locked="0" layoutInCell="1" allowOverlap="0">
            <wp:simplePos x="0" y="0"/>
            <wp:positionH relativeFrom="column">
              <wp:posOffset>-228600</wp:posOffset>
            </wp:positionH>
            <wp:positionV relativeFrom="paragraph">
              <wp:posOffset>189230</wp:posOffset>
            </wp:positionV>
            <wp:extent cx="2044700" cy="2451100"/>
            <wp:effectExtent l="19050" t="0" r="0" b="0"/>
            <wp:wrapSquare wrapText="bothSides"/>
            <wp:docPr id="1041" name="Рисунок 1041" descr="no24_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descr="no24_07"/>
                    <pic:cNvPicPr>
                      <a:picLocks noChangeAspect="1" noChangeArrowheads="1"/>
                    </pic:cNvPicPr>
                  </pic:nvPicPr>
                  <pic:blipFill>
                    <a:blip r:embed="rId26" cstate="print"/>
                    <a:srcRect/>
                    <a:stretch>
                      <a:fillRect/>
                    </a:stretch>
                  </pic:blipFill>
                  <pic:spPr bwMode="auto">
                    <a:xfrm>
                      <a:off x="0" y="0"/>
                      <a:ext cx="2044700" cy="2451100"/>
                    </a:xfrm>
                    <a:prstGeom prst="rect">
                      <a:avLst/>
                    </a:prstGeom>
                    <a:noFill/>
                    <a:ln w="9525">
                      <a:noFill/>
                      <a:miter lim="800000"/>
                      <a:headEnd/>
                      <a:tailEnd/>
                    </a:ln>
                  </pic:spPr>
                </pic:pic>
              </a:graphicData>
            </a:graphic>
          </wp:anchor>
        </w:drawing>
      </w:r>
      <w:r w:rsidR="002E75AF" w:rsidRPr="00B92330">
        <w:rPr>
          <w:rFonts w:ascii="Arial CYR" w:hAnsi="Arial CYR" w:cs="Arial CYR"/>
          <w:sz w:val="28"/>
          <w:szCs w:val="28"/>
        </w:rPr>
        <w:t xml:space="preserve">На рис. 7 изображена обычная Пифагорова фигура – прямоугольный треугольник ABC с построенными на его сторонах квадратами. К этой фигуре присоединены треугольники 1 и 2, равные исходному прямоугольному треугольнику. </w:t>
      </w:r>
    </w:p>
    <w:p w:rsidR="002E75AF" w:rsidRPr="00B92330" w:rsidRDefault="002E75AF" w:rsidP="002E75AF">
      <w:pPr>
        <w:pStyle w:val="a5"/>
        <w:ind w:left="720" w:right="720"/>
        <w:rPr>
          <w:sz w:val="28"/>
          <w:szCs w:val="28"/>
        </w:rPr>
      </w:pPr>
      <w:r w:rsidRPr="00B92330">
        <w:rPr>
          <w:rFonts w:ascii="Arial CYR" w:hAnsi="Arial CYR" w:cs="Arial CYR"/>
          <w:sz w:val="28"/>
          <w:szCs w:val="28"/>
        </w:rPr>
        <w:t>Справедливость теоремы Пифагора вытекает из равновеликости шестиугольников AEDFPB и ACBNMQ. Здесь C</w:t>
      </w:r>
      <w:r w:rsidRPr="00B92330">
        <w:rPr>
          <w:rFonts w:ascii="Symbol" w:hAnsi="Symbol"/>
          <w:sz w:val="28"/>
          <w:szCs w:val="28"/>
        </w:rPr>
        <w:t></w:t>
      </w:r>
      <w:r w:rsidRPr="00B92330">
        <w:rPr>
          <w:rFonts w:ascii="Arial CYR" w:hAnsi="Arial CYR" w:cs="Arial CYR"/>
          <w:sz w:val="28"/>
          <w:szCs w:val="28"/>
        </w:rPr>
        <w:t xml:space="preserve">EP, прямая EP делит шестиугольник AEDFPB на два равновеликих четырехугольника, прямая CM делит шестиугольник ACBNMQ на два равновеликих четырехугольника; поворот плоскости на 90° вокруг центра A </w:t>
      </w:r>
      <w:r w:rsidR="00D53CD2">
        <w:rPr>
          <w:noProof/>
          <w:sz w:val="28"/>
          <w:szCs w:val="28"/>
        </w:rPr>
        <w:drawing>
          <wp:anchor distT="47625" distB="47625" distL="47625" distR="47625" simplePos="0" relativeHeight="251651072" behindDoc="1" locked="0" layoutInCell="1" allowOverlap="0">
            <wp:simplePos x="0" y="0"/>
            <wp:positionH relativeFrom="column">
              <wp:posOffset>-342900</wp:posOffset>
            </wp:positionH>
            <wp:positionV relativeFrom="line">
              <wp:posOffset>316865</wp:posOffset>
            </wp:positionV>
            <wp:extent cx="1428750" cy="1876425"/>
            <wp:effectExtent l="19050" t="0" r="0" b="0"/>
            <wp:wrapTight wrapText="bothSides">
              <wp:wrapPolygon edited="0">
                <wp:start x="288" y="219"/>
                <wp:lineTo x="-288" y="19517"/>
                <wp:lineTo x="3744" y="21271"/>
                <wp:lineTo x="7488" y="21271"/>
                <wp:lineTo x="13824" y="21271"/>
                <wp:lineTo x="17568" y="21271"/>
                <wp:lineTo x="21600" y="19517"/>
                <wp:lineTo x="21600" y="219"/>
                <wp:lineTo x="288" y="219"/>
              </wp:wrapPolygon>
            </wp:wrapTight>
            <wp:docPr id="1032" name="Рисунок 1032" descr="no24_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descr="no24_08"/>
                    <pic:cNvPicPr>
                      <a:picLocks noChangeAspect="1" noChangeArrowheads="1"/>
                    </pic:cNvPicPr>
                  </pic:nvPicPr>
                  <pic:blipFill>
                    <a:blip r:embed="rId27" cstate="print"/>
                    <a:srcRect/>
                    <a:stretch>
                      <a:fillRect/>
                    </a:stretch>
                  </pic:blipFill>
                  <pic:spPr bwMode="auto">
                    <a:xfrm>
                      <a:off x="0" y="0"/>
                      <a:ext cx="1428750" cy="1876425"/>
                    </a:xfrm>
                    <a:prstGeom prst="rect">
                      <a:avLst/>
                    </a:prstGeom>
                    <a:noFill/>
                    <a:ln w="9525">
                      <a:noFill/>
                      <a:miter lim="800000"/>
                      <a:headEnd/>
                      <a:tailEnd/>
                    </a:ln>
                  </pic:spPr>
                </pic:pic>
              </a:graphicData>
            </a:graphic>
          </wp:anchor>
        </w:drawing>
      </w:r>
      <w:r w:rsidRPr="00B92330">
        <w:rPr>
          <w:rFonts w:ascii="Arial CYR" w:hAnsi="Arial CYR" w:cs="Arial CYR"/>
          <w:sz w:val="28"/>
          <w:szCs w:val="28"/>
        </w:rPr>
        <w:t>отображает четырехугольник AEPB на четырехугольник ACMQ.</w:t>
      </w:r>
    </w:p>
    <w:p w:rsidR="002E75AF" w:rsidRPr="00B92330" w:rsidRDefault="002E75AF" w:rsidP="002E75AF">
      <w:pPr>
        <w:numPr>
          <w:ilvl w:val="0"/>
          <w:numId w:val="8"/>
        </w:numPr>
        <w:spacing w:before="100" w:beforeAutospacing="1" w:after="100" w:afterAutospacing="1"/>
        <w:ind w:left="1440" w:right="720"/>
        <w:rPr>
          <w:sz w:val="28"/>
          <w:szCs w:val="28"/>
        </w:rPr>
      </w:pPr>
      <w:r w:rsidRPr="00B92330">
        <w:rPr>
          <w:rFonts w:ascii="Arial CYR" w:hAnsi="Arial CYR" w:cs="Arial CYR"/>
          <w:sz w:val="28"/>
          <w:szCs w:val="28"/>
        </w:rPr>
        <w:t xml:space="preserve">На рис. 8 Пифагорова фигура достроена до прямоугольника, стороны которого параллельны соответствующим сторонам квадратов, построенных на катетах. Разобьем этот прямоугольник на треугольники и прямоугольники. Из полученного прямоугольника вначале отнимем все многоугольники 1, 2, 3, 4, 5, 6, 7, 8, 9, остался квадрат, построенный на гипотенузе. Затем из того же прямоугольника отнимем прямоугольники 5, 6, 7 и заштрихованные прямоугольники, получим квадраты, построенные на </w:t>
      </w:r>
      <w:r w:rsidR="00D53CD2">
        <w:rPr>
          <w:noProof/>
          <w:sz w:val="28"/>
          <w:szCs w:val="28"/>
        </w:rPr>
        <w:drawing>
          <wp:anchor distT="47625" distB="47625" distL="47625" distR="47625" simplePos="0" relativeHeight="251652096" behindDoc="1" locked="0" layoutInCell="1" allowOverlap="0">
            <wp:simplePos x="0" y="0"/>
            <wp:positionH relativeFrom="column">
              <wp:posOffset>-457200</wp:posOffset>
            </wp:positionH>
            <wp:positionV relativeFrom="line">
              <wp:posOffset>281940</wp:posOffset>
            </wp:positionV>
            <wp:extent cx="2026285" cy="2385695"/>
            <wp:effectExtent l="19050" t="0" r="0" b="0"/>
            <wp:wrapTight wrapText="bothSides">
              <wp:wrapPolygon edited="0">
                <wp:start x="609" y="172"/>
                <wp:lineTo x="609" y="2932"/>
                <wp:lineTo x="-203" y="5519"/>
                <wp:lineTo x="812" y="8451"/>
                <wp:lineTo x="-203" y="8451"/>
                <wp:lineTo x="-203" y="9486"/>
                <wp:lineTo x="812" y="11211"/>
                <wp:lineTo x="-203" y="12418"/>
                <wp:lineTo x="-203" y="13453"/>
                <wp:lineTo x="4468" y="13971"/>
                <wp:lineTo x="7717" y="16730"/>
                <wp:lineTo x="9544" y="19490"/>
                <wp:lineTo x="3858" y="19490"/>
                <wp:lineTo x="3858" y="20525"/>
                <wp:lineTo x="10357" y="21387"/>
                <wp:lineTo x="12184" y="21387"/>
                <wp:lineTo x="12997" y="21387"/>
                <wp:lineTo x="14215" y="20180"/>
                <wp:lineTo x="14012" y="19490"/>
                <wp:lineTo x="15840" y="19490"/>
                <wp:lineTo x="21526" y="17420"/>
                <wp:lineTo x="21526" y="16730"/>
                <wp:lineTo x="19089" y="13971"/>
                <wp:lineTo x="17261" y="11211"/>
                <wp:lineTo x="17058" y="8624"/>
                <wp:lineTo x="17058" y="8451"/>
                <wp:lineTo x="15840" y="5692"/>
                <wp:lineTo x="15840" y="2932"/>
                <wp:lineTo x="16043" y="345"/>
                <wp:lineTo x="16043" y="172"/>
                <wp:lineTo x="609" y="172"/>
              </wp:wrapPolygon>
            </wp:wrapTight>
            <wp:docPr id="1033" name="Рисунок 1033" descr="no24_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descr="no24_09"/>
                    <pic:cNvPicPr>
                      <a:picLocks noChangeAspect="1" noChangeArrowheads="1"/>
                    </pic:cNvPicPr>
                  </pic:nvPicPr>
                  <pic:blipFill>
                    <a:blip r:embed="rId28" cstate="print"/>
                    <a:srcRect/>
                    <a:stretch>
                      <a:fillRect/>
                    </a:stretch>
                  </pic:blipFill>
                  <pic:spPr bwMode="auto">
                    <a:xfrm>
                      <a:off x="0" y="0"/>
                      <a:ext cx="2026285" cy="2385695"/>
                    </a:xfrm>
                    <a:prstGeom prst="rect">
                      <a:avLst/>
                    </a:prstGeom>
                    <a:noFill/>
                    <a:ln w="9525">
                      <a:noFill/>
                      <a:miter lim="800000"/>
                      <a:headEnd/>
                      <a:tailEnd/>
                    </a:ln>
                  </pic:spPr>
                </pic:pic>
              </a:graphicData>
            </a:graphic>
          </wp:anchor>
        </w:drawing>
      </w:r>
      <w:r w:rsidRPr="00B92330">
        <w:rPr>
          <w:rFonts w:ascii="Arial CYR" w:hAnsi="Arial CYR" w:cs="Arial CYR"/>
          <w:sz w:val="28"/>
          <w:szCs w:val="28"/>
        </w:rPr>
        <w:t xml:space="preserve">катетах. </w:t>
      </w:r>
    </w:p>
    <w:p w:rsidR="002E75AF" w:rsidRPr="00B92330" w:rsidRDefault="002E75AF" w:rsidP="002E75AF">
      <w:pPr>
        <w:pStyle w:val="a5"/>
        <w:rPr>
          <w:sz w:val="28"/>
          <w:szCs w:val="28"/>
        </w:rPr>
      </w:pPr>
      <w:r w:rsidRPr="00B92330">
        <w:rPr>
          <w:rFonts w:ascii="Arial CYR" w:hAnsi="Arial CYR" w:cs="Arial CYR"/>
          <w:sz w:val="28"/>
          <w:szCs w:val="28"/>
        </w:rPr>
        <w:t>Теперь докажем, что фигуры, вычитаемые в первом случае, равновелики фигурам, вычитаемым во втором случае.</w:t>
      </w:r>
    </w:p>
    <w:p w:rsidR="002E75AF" w:rsidRPr="00B92330" w:rsidRDefault="002E75AF" w:rsidP="002E75AF">
      <w:pPr>
        <w:numPr>
          <w:ilvl w:val="0"/>
          <w:numId w:val="9"/>
        </w:numPr>
        <w:spacing w:before="100" w:beforeAutospacing="1" w:after="100" w:afterAutospacing="1"/>
        <w:ind w:left="1440" w:right="720"/>
        <w:rPr>
          <w:sz w:val="28"/>
          <w:szCs w:val="28"/>
        </w:rPr>
      </w:pPr>
      <w:r w:rsidRPr="00B92330">
        <w:rPr>
          <w:rFonts w:ascii="Arial CYR" w:hAnsi="Arial CYR" w:cs="Arial CYR"/>
          <w:sz w:val="28"/>
          <w:szCs w:val="28"/>
        </w:rPr>
        <w:t>Рис. 9 иллюстрирует доказательство, приведенное Нассир-эд-Дином (1594 г.). Здесь: PCL – прямая;</w:t>
      </w:r>
      <w:r w:rsidRPr="00B92330">
        <w:rPr>
          <w:sz w:val="28"/>
          <w:szCs w:val="28"/>
        </w:rPr>
        <w:t xml:space="preserve"> </w:t>
      </w:r>
    </w:p>
    <w:p w:rsidR="002E75AF" w:rsidRPr="00B92330" w:rsidRDefault="002E75AF" w:rsidP="002E75AF">
      <w:pPr>
        <w:pStyle w:val="a5"/>
        <w:jc w:val="center"/>
        <w:rPr>
          <w:sz w:val="28"/>
          <w:szCs w:val="28"/>
          <w:lang w:val="en-US"/>
        </w:rPr>
      </w:pPr>
      <w:r w:rsidRPr="00B92330">
        <w:rPr>
          <w:rFonts w:ascii="Arial CYR" w:hAnsi="Arial CYR" w:cs="Arial CYR"/>
          <w:sz w:val="28"/>
          <w:szCs w:val="28"/>
          <w:lang w:val="en-US"/>
        </w:rPr>
        <w:t>KLOA = ACPF = ACED = a</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w:t>
      </w:r>
    </w:p>
    <w:p w:rsidR="002E75AF" w:rsidRPr="00B92330" w:rsidRDefault="002E75AF" w:rsidP="002E75AF">
      <w:pPr>
        <w:pStyle w:val="a5"/>
        <w:jc w:val="center"/>
        <w:rPr>
          <w:sz w:val="28"/>
          <w:szCs w:val="28"/>
          <w:lang w:val="en-US"/>
        </w:rPr>
      </w:pPr>
      <w:r w:rsidRPr="00B92330">
        <w:rPr>
          <w:rFonts w:ascii="Arial CYR" w:hAnsi="Arial CYR" w:cs="Arial CYR"/>
          <w:sz w:val="28"/>
          <w:szCs w:val="28"/>
          <w:lang w:val="en-US"/>
        </w:rPr>
        <w:t>LGBO = CBMP = CBNQ = b</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w:t>
      </w:r>
    </w:p>
    <w:p w:rsidR="002E75AF" w:rsidRPr="00B92330" w:rsidRDefault="002E75AF" w:rsidP="002E75AF">
      <w:pPr>
        <w:pStyle w:val="a5"/>
        <w:jc w:val="center"/>
        <w:rPr>
          <w:sz w:val="28"/>
          <w:szCs w:val="28"/>
          <w:lang w:val="en-US"/>
        </w:rPr>
      </w:pPr>
      <w:r w:rsidRPr="00B92330">
        <w:rPr>
          <w:rFonts w:ascii="Arial CYR" w:hAnsi="Arial CYR" w:cs="Arial CYR"/>
          <w:sz w:val="28"/>
          <w:szCs w:val="28"/>
          <w:lang w:val="en-US"/>
        </w:rPr>
        <w:lastRenderedPageBreak/>
        <w:t>AKGB = AKLO + LGBO = c</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 xml:space="preserve">;   </w:t>
      </w:r>
    </w:p>
    <w:p w:rsidR="002E75AF" w:rsidRPr="00B92330" w:rsidRDefault="002E75AF" w:rsidP="002E75AF">
      <w:pPr>
        <w:pStyle w:val="a5"/>
        <w:jc w:val="center"/>
        <w:rPr>
          <w:rFonts w:ascii="Arial CYR" w:hAnsi="Arial CYR" w:cs="Arial CYR"/>
          <w:sz w:val="28"/>
          <w:szCs w:val="28"/>
        </w:rPr>
      </w:pPr>
      <w:r w:rsidRPr="00B92330">
        <w:rPr>
          <w:rFonts w:ascii="Arial CYR" w:hAnsi="Arial CYR" w:cs="Arial CYR"/>
          <w:sz w:val="28"/>
          <w:szCs w:val="28"/>
        </w:rPr>
        <w:t>отсюда</w:t>
      </w:r>
      <w:r w:rsidRPr="00B92330">
        <w:rPr>
          <w:rFonts w:ascii="Arial CYR" w:hAnsi="Arial CYR" w:cs="Arial CYR"/>
          <w:sz w:val="28"/>
          <w:szCs w:val="28"/>
          <w:lang w:val="en-US"/>
        </w:rPr>
        <w:t>  c</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 xml:space="preserve"> = a</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 xml:space="preserve"> + b</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w:t>
      </w:r>
    </w:p>
    <w:p w:rsidR="00207C13" w:rsidRPr="00B92330" w:rsidRDefault="00D53CD2" w:rsidP="002E75AF">
      <w:pPr>
        <w:pStyle w:val="a5"/>
        <w:jc w:val="center"/>
        <w:rPr>
          <w:sz w:val="28"/>
          <w:szCs w:val="28"/>
        </w:rPr>
      </w:pPr>
      <w:r>
        <w:rPr>
          <w:noProof/>
          <w:sz w:val="28"/>
          <w:szCs w:val="28"/>
        </w:rPr>
        <w:drawing>
          <wp:anchor distT="47625" distB="47625" distL="47625" distR="47625" simplePos="0" relativeHeight="251659264" behindDoc="0" locked="0" layoutInCell="1" allowOverlap="0">
            <wp:simplePos x="0" y="0"/>
            <wp:positionH relativeFrom="column">
              <wp:posOffset>-457200</wp:posOffset>
            </wp:positionH>
            <wp:positionV relativeFrom="line">
              <wp:posOffset>1061720</wp:posOffset>
            </wp:positionV>
            <wp:extent cx="2095500" cy="2200275"/>
            <wp:effectExtent l="19050" t="0" r="0" b="0"/>
            <wp:wrapSquare wrapText="bothSides"/>
            <wp:docPr id="1045" name="Рисунок 1045" descr="no24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no24_11"/>
                    <pic:cNvPicPr>
                      <a:picLocks noChangeAspect="1" noChangeArrowheads="1"/>
                    </pic:cNvPicPr>
                  </pic:nvPicPr>
                  <pic:blipFill>
                    <a:blip r:embed="rId29" cstate="print"/>
                    <a:srcRect/>
                    <a:stretch>
                      <a:fillRect/>
                    </a:stretch>
                  </pic:blipFill>
                  <pic:spPr bwMode="auto">
                    <a:xfrm>
                      <a:off x="0" y="0"/>
                      <a:ext cx="2095500" cy="2200275"/>
                    </a:xfrm>
                    <a:prstGeom prst="rect">
                      <a:avLst/>
                    </a:prstGeom>
                    <a:noFill/>
                    <a:ln w="9525">
                      <a:noFill/>
                      <a:miter lim="800000"/>
                      <a:headEnd/>
                      <a:tailEnd/>
                    </a:ln>
                  </pic:spPr>
                </pic:pic>
              </a:graphicData>
            </a:graphic>
          </wp:anchor>
        </w:drawing>
      </w:r>
    </w:p>
    <w:p w:rsidR="002E75AF" w:rsidRPr="00B92330" w:rsidRDefault="002E75AF" w:rsidP="002E75AF">
      <w:pPr>
        <w:numPr>
          <w:ilvl w:val="0"/>
          <w:numId w:val="11"/>
        </w:numPr>
        <w:spacing w:before="100" w:beforeAutospacing="1" w:after="100" w:afterAutospacing="1"/>
        <w:ind w:right="720"/>
        <w:rPr>
          <w:sz w:val="28"/>
          <w:szCs w:val="28"/>
        </w:rPr>
      </w:pPr>
      <w:r w:rsidRPr="00B92330">
        <w:rPr>
          <w:rFonts w:ascii="Arial CYR" w:hAnsi="Arial CYR" w:cs="Arial CYR"/>
          <w:sz w:val="28"/>
          <w:szCs w:val="28"/>
        </w:rPr>
        <w:t xml:space="preserve">Рис. 11 иллюстрирует еще одно более оригинальное доказательство, предложенное Гофманом. </w:t>
      </w:r>
      <w:r w:rsidRPr="00B92330">
        <w:rPr>
          <w:rFonts w:ascii="Arial CYR" w:hAnsi="Arial CYR" w:cs="Arial CYR"/>
          <w:sz w:val="28"/>
          <w:szCs w:val="28"/>
        </w:rPr>
        <w:br/>
        <w:t>Здесь: треугольник ABC с прямым углом C; отрезок BF перпендикулярен CB и равен ему, отрезок BE перпендикулярен AB и равен ему, отрезок AD перпендикулярен AC и равен ему; точки F, C, D принадлежат одной прямой; четырехугольники ADFB и ACBE равновелики, так как ABF=ECB; треугольники ADF и ACE равновелики; отнимем от обоих равновеликих четырехугольников общий для них треугольник ABC, получим</w:t>
      </w:r>
      <w:r w:rsidRPr="00B92330">
        <w:rPr>
          <w:sz w:val="28"/>
          <w:szCs w:val="28"/>
        </w:rPr>
        <w:t xml:space="preserve"> </w:t>
      </w:r>
    </w:p>
    <w:p w:rsidR="002E75AF" w:rsidRPr="00B92330" w:rsidRDefault="00D53CD2" w:rsidP="002E75AF">
      <w:pPr>
        <w:pStyle w:val="a5"/>
        <w:jc w:val="center"/>
        <w:rPr>
          <w:sz w:val="28"/>
          <w:szCs w:val="28"/>
        </w:rPr>
      </w:pPr>
      <w:r>
        <w:rPr>
          <w:noProof/>
          <w:sz w:val="28"/>
          <w:szCs w:val="28"/>
        </w:rPr>
        <w:drawing>
          <wp:inline distT="0" distB="0" distL="0" distR="0">
            <wp:extent cx="1282700" cy="330200"/>
            <wp:effectExtent l="0" t="0" r="0" b="0"/>
            <wp:docPr id="9" name="Рисунок 9" descr="no24_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o24_12"/>
                    <pic:cNvPicPr>
                      <a:picLocks noChangeAspect="1" noChangeArrowheads="1"/>
                    </pic:cNvPicPr>
                  </pic:nvPicPr>
                  <pic:blipFill>
                    <a:blip r:embed="rId30" cstate="print"/>
                    <a:srcRect/>
                    <a:stretch>
                      <a:fillRect/>
                    </a:stretch>
                  </pic:blipFill>
                  <pic:spPr bwMode="auto">
                    <a:xfrm>
                      <a:off x="0" y="0"/>
                      <a:ext cx="1282700" cy="330200"/>
                    </a:xfrm>
                    <a:prstGeom prst="rect">
                      <a:avLst/>
                    </a:prstGeom>
                    <a:noFill/>
                    <a:ln w="9525">
                      <a:noFill/>
                      <a:miter lim="800000"/>
                      <a:headEnd/>
                      <a:tailEnd/>
                    </a:ln>
                  </pic:spPr>
                </pic:pic>
              </a:graphicData>
            </a:graphic>
          </wp:inline>
        </w:drawing>
      </w:r>
    </w:p>
    <w:p w:rsidR="002E75AF" w:rsidRPr="00B92330" w:rsidRDefault="002E75AF" w:rsidP="002E75AF">
      <w:pPr>
        <w:pStyle w:val="a5"/>
        <w:jc w:val="center"/>
        <w:rPr>
          <w:sz w:val="28"/>
          <w:szCs w:val="28"/>
        </w:rPr>
      </w:pPr>
    </w:p>
    <w:p w:rsidR="002E75AF" w:rsidRPr="00B92330" w:rsidRDefault="00D53CD2" w:rsidP="002E75AF">
      <w:pPr>
        <w:pStyle w:val="3"/>
        <w:rPr>
          <w:sz w:val="28"/>
          <w:szCs w:val="28"/>
        </w:rPr>
      </w:pPr>
      <w:r>
        <w:rPr>
          <w:noProof/>
          <w:sz w:val="28"/>
          <w:szCs w:val="28"/>
        </w:rPr>
        <w:drawing>
          <wp:anchor distT="47625" distB="47625" distL="47625" distR="47625" simplePos="0" relativeHeight="251653120" behindDoc="0" locked="0" layoutInCell="1" allowOverlap="0">
            <wp:simplePos x="0" y="0"/>
            <wp:positionH relativeFrom="column">
              <wp:posOffset>-342900</wp:posOffset>
            </wp:positionH>
            <wp:positionV relativeFrom="line">
              <wp:posOffset>218440</wp:posOffset>
            </wp:positionV>
            <wp:extent cx="1514475" cy="1647825"/>
            <wp:effectExtent l="0" t="0" r="0" b="0"/>
            <wp:wrapSquare wrapText="bothSides"/>
            <wp:docPr id="1036" name="Рисунок 1036" descr="no24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descr="no24_13"/>
                    <pic:cNvPicPr>
                      <a:picLocks noChangeAspect="1" noChangeArrowheads="1"/>
                    </pic:cNvPicPr>
                  </pic:nvPicPr>
                  <pic:blipFill>
                    <a:blip r:embed="rId31" cstate="print"/>
                    <a:srcRect/>
                    <a:stretch>
                      <a:fillRect/>
                    </a:stretch>
                  </pic:blipFill>
                  <pic:spPr bwMode="auto">
                    <a:xfrm>
                      <a:off x="0" y="0"/>
                      <a:ext cx="1514475" cy="1647825"/>
                    </a:xfrm>
                    <a:prstGeom prst="rect">
                      <a:avLst/>
                    </a:prstGeom>
                    <a:noFill/>
                    <a:ln w="9525">
                      <a:noFill/>
                      <a:miter lim="800000"/>
                      <a:headEnd/>
                      <a:tailEnd/>
                    </a:ln>
                  </pic:spPr>
                </pic:pic>
              </a:graphicData>
            </a:graphic>
          </wp:anchor>
        </w:drawing>
      </w:r>
      <w:r w:rsidR="002E75AF" w:rsidRPr="00B92330">
        <w:rPr>
          <w:rFonts w:ascii="Arial CYR" w:hAnsi="Arial CYR" w:cs="Arial CYR"/>
          <w:sz w:val="28"/>
          <w:szCs w:val="28"/>
        </w:rPr>
        <w:t>Алгебраический метод доказательства.</w:t>
      </w:r>
    </w:p>
    <w:p w:rsidR="002E75AF" w:rsidRPr="00B92330" w:rsidRDefault="002E75AF" w:rsidP="002E75AF">
      <w:pPr>
        <w:numPr>
          <w:ilvl w:val="0"/>
          <w:numId w:val="12"/>
        </w:numPr>
        <w:spacing w:before="100" w:beforeAutospacing="1" w:after="100" w:afterAutospacing="1"/>
        <w:ind w:left="1440" w:right="720"/>
        <w:rPr>
          <w:sz w:val="28"/>
          <w:szCs w:val="28"/>
        </w:rPr>
      </w:pPr>
      <w:r w:rsidRPr="00B92330">
        <w:rPr>
          <w:rFonts w:ascii="Arial CYR" w:hAnsi="Arial CYR" w:cs="Arial CYR"/>
          <w:sz w:val="28"/>
          <w:szCs w:val="28"/>
        </w:rPr>
        <w:t>Рис. 12 иллюстрирует доказательство великого индийского математика Бхаскари (знаменитого автора Лилавати, XII в.). Рисунок сопровождало лишь одно слово: СМОТРИ! Среди доказательств теоремы Пифагора алгебраическим методом первое место (возможно, самое древнее) занимает доказательство, использующее подобие.</w:t>
      </w:r>
      <w:r w:rsidRPr="00B92330">
        <w:rPr>
          <w:sz w:val="28"/>
          <w:szCs w:val="28"/>
        </w:rPr>
        <w:t xml:space="preserve"> </w:t>
      </w:r>
    </w:p>
    <w:p w:rsidR="002E75AF" w:rsidRPr="00B92330" w:rsidRDefault="002E75AF" w:rsidP="00207C13">
      <w:pPr>
        <w:numPr>
          <w:ilvl w:val="0"/>
          <w:numId w:val="13"/>
        </w:numPr>
        <w:spacing w:before="100" w:beforeAutospacing="1" w:after="100" w:afterAutospacing="1"/>
        <w:ind w:left="1440" w:right="720"/>
        <w:jc w:val="center"/>
        <w:rPr>
          <w:sz w:val="28"/>
          <w:szCs w:val="28"/>
        </w:rPr>
      </w:pPr>
      <w:r w:rsidRPr="00B92330">
        <w:rPr>
          <w:rFonts w:ascii="Arial CYR" w:hAnsi="Arial CYR" w:cs="Arial CYR"/>
          <w:sz w:val="28"/>
          <w:szCs w:val="28"/>
        </w:rPr>
        <w:t>Приведем в современном изложении одно из таких доказательств, принадлежащих Пифагору.</w:t>
      </w:r>
    </w:p>
    <w:p w:rsidR="002E75AF" w:rsidRPr="00B92330" w:rsidRDefault="00D53CD2" w:rsidP="002E75AF">
      <w:pPr>
        <w:pStyle w:val="a5"/>
        <w:ind w:left="1440" w:right="1440"/>
        <w:rPr>
          <w:sz w:val="28"/>
          <w:szCs w:val="28"/>
        </w:rPr>
      </w:pPr>
      <w:r>
        <w:rPr>
          <w:noProof/>
          <w:sz w:val="28"/>
          <w:szCs w:val="28"/>
        </w:rPr>
        <w:drawing>
          <wp:anchor distT="47625" distB="47625" distL="47625" distR="47625" simplePos="0" relativeHeight="251660288" behindDoc="0" locked="0" layoutInCell="1" allowOverlap="0">
            <wp:simplePos x="0" y="0"/>
            <wp:positionH relativeFrom="column">
              <wp:posOffset>-114300</wp:posOffset>
            </wp:positionH>
            <wp:positionV relativeFrom="line">
              <wp:posOffset>43180</wp:posOffset>
            </wp:positionV>
            <wp:extent cx="1457325" cy="1009650"/>
            <wp:effectExtent l="19050" t="0" r="9525" b="0"/>
            <wp:wrapSquare wrapText="bothSides"/>
            <wp:docPr id="1046" name="Рисунок 1046" descr="no24_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descr="no24_14"/>
                    <pic:cNvPicPr>
                      <a:picLocks noChangeAspect="1" noChangeArrowheads="1"/>
                    </pic:cNvPicPr>
                  </pic:nvPicPr>
                  <pic:blipFill>
                    <a:blip r:embed="rId32" cstate="print"/>
                    <a:srcRect/>
                    <a:stretch>
                      <a:fillRect/>
                    </a:stretch>
                  </pic:blipFill>
                  <pic:spPr bwMode="auto">
                    <a:xfrm>
                      <a:off x="0" y="0"/>
                      <a:ext cx="1457325" cy="1009650"/>
                    </a:xfrm>
                    <a:prstGeom prst="rect">
                      <a:avLst/>
                    </a:prstGeom>
                    <a:noFill/>
                    <a:ln w="9525">
                      <a:noFill/>
                      <a:miter lim="800000"/>
                      <a:headEnd/>
                      <a:tailEnd/>
                    </a:ln>
                  </pic:spPr>
                </pic:pic>
              </a:graphicData>
            </a:graphic>
          </wp:anchor>
        </w:drawing>
      </w:r>
      <w:r w:rsidR="002E75AF" w:rsidRPr="00B92330">
        <w:rPr>
          <w:rFonts w:ascii="Arial CYR" w:hAnsi="Arial CYR" w:cs="Arial CYR"/>
          <w:sz w:val="28"/>
          <w:szCs w:val="28"/>
        </w:rPr>
        <w:t>На рис. 13 ABC – прямоугольный, C – прямой угол, CM</w:t>
      </w:r>
      <w:r w:rsidR="002E75AF" w:rsidRPr="00B92330">
        <w:rPr>
          <w:rFonts w:ascii="Symbol" w:hAnsi="Symbol"/>
          <w:sz w:val="28"/>
          <w:szCs w:val="28"/>
        </w:rPr>
        <w:t></w:t>
      </w:r>
      <w:r w:rsidR="002E75AF" w:rsidRPr="00B92330">
        <w:rPr>
          <w:rFonts w:ascii="Arial CYR" w:hAnsi="Arial CYR" w:cs="Arial CYR"/>
          <w:sz w:val="28"/>
          <w:szCs w:val="28"/>
        </w:rPr>
        <w:t>AB, b</w:t>
      </w:r>
      <w:r w:rsidR="002E75AF" w:rsidRPr="00B92330">
        <w:rPr>
          <w:rFonts w:ascii="Arial CYR" w:hAnsi="Arial CYR" w:cs="Arial CYR"/>
          <w:sz w:val="28"/>
          <w:szCs w:val="28"/>
          <w:vertAlign w:val="subscript"/>
        </w:rPr>
        <w:t>1</w:t>
      </w:r>
      <w:r w:rsidR="002E75AF" w:rsidRPr="00B92330">
        <w:rPr>
          <w:rFonts w:ascii="Arial CYR" w:hAnsi="Arial CYR" w:cs="Arial CYR"/>
          <w:sz w:val="28"/>
          <w:szCs w:val="28"/>
        </w:rPr>
        <w:t xml:space="preserve"> – проекция катета b на гипотенузу, a</w:t>
      </w:r>
      <w:r w:rsidR="002E75AF" w:rsidRPr="00B92330">
        <w:rPr>
          <w:rFonts w:ascii="Arial CYR" w:hAnsi="Arial CYR" w:cs="Arial CYR"/>
          <w:sz w:val="28"/>
          <w:szCs w:val="28"/>
          <w:vertAlign w:val="subscript"/>
        </w:rPr>
        <w:t>1</w:t>
      </w:r>
      <w:r w:rsidR="002E75AF" w:rsidRPr="00B92330">
        <w:rPr>
          <w:rFonts w:ascii="Arial CYR" w:hAnsi="Arial CYR" w:cs="Arial CYR"/>
          <w:sz w:val="28"/>
          <w:szCs w:val="28"/>
        </w:rPr>
        <w:t xml:space="preserve"> – проекция катета a на гипотенузу, h – высота треугольника, проведенная к гипотенузе.</w:t>
      </w:r>
    </w:p>
    <w:p w:rsidR="002E75AF" w:rsidRPr="00B92330" w:rsidRDefault="002E75AF" w:rsidP="002E75AF">
      <w:pPr>
        <w:pStyle w:val="a5"/>
        <w:rPr>
          <w:sz w:val="28"/>
          <w:szCs w:val="28"/>
        </w:rPr>
      </w:pPr>
      <w:r w:rsidRPr="00B92330">
        <w:rPr>
          <w:rFonts w:ascii="Arial CYR" w:hAnsi="Arial CYR" w:cs="Arial CYR"/>
          <w:sz w:val="28"/>
          <w:szCs w:val="28"/>
        </w:rPr>
        <w:t xml:space="preserve">Из того, что </w:t>
      </w:r>
      <w:r w:rsidRPr="00B92330">
        <w:rPr>
          <w:rFonts w:ascii="Symbol" w:hAnsi="Symbol"/>
          <w:sz w:val="28"/>
          <w:szCs w:val="28"/>
        </w:rPr>
        <w:t></w:t>
      </w:r>
      <w:r w:rsidRPr="00B92330">
        <w:rPr>
          <w:rFonts w:ascii="Arial CYR" w:hAnsi="Arial CYR" w:cs="Arial CYR"/>
          <w:sz w:val="28"/>
          <w:szCs w:val="28"/>
        </w:rPr>
        <w:t>ABC</w:t>
      </w:r>
      <w:r w:rsidRPr="00B92330">
        <w:rPr>
          <w:rFonts w:ascii="PosterBodoni BT" w:hAnsi="PosterBodoni BT"/>
          <w:sz w:val="28"/>
          <w:szCs w:val="28"/>
        </w:rPr>
        <w:t xml:space="preserve"> </w:t>
      </w:r>
      <w:r w:rsidRPr="00B92330">
        <w:rPr>
          <w:rFonts w:ascii="Arial CYR" w:hAnsi="Arial CYR" w:cs="Arial CYR"/>
          <w:sz w:val="28"/>
          <w:szCs w:val="28"/>
        </w:rPr>
        <w:t xml:space="preserve">подобен </w:t>
      </w:r>
      <w:r w:rsidRPr="00B92330">
        <w:rPr>
          <w:rFonts w:ascii="Symbol" w:hAnsi="Symbol"/>
          <w:sz w:val="28"/>
          <w:szCs w:val="28"/>
        </w:rPr>
        <w:t></w:t>
      </w:r>
      <w:r w:rsidRPr="00B92330">
        <w:rPr>
          <w:rFonts w:ascii="Arial CYR" w:hAnsi="Arial CYR" w:cs="Arial CYR"/>
          <w:sz w:val="28"/>
          <w:szCs w:val="28"/>
        </w:rPr>
        <w:t xml:space="preserve">ACM следует </w:t>
      </w:r>
    </w:p>
    <w:p w:rsidR="002E75AF" w:rsidRPr="00B92330" w:rsidRDefault="002E75AF" w:rsidP="002E75AF">
      <w:pPr>
        <w:pStyle w:val="a5"/>
        <w:jc w:val="center"/>
        <w:rPr>
          <w:sz w:val="28"/>
          <w:szCs w:val="28"/>
        </w:rPr>
      </w:pPr>
      <w:r w:rsidRPr="00B92330">
        <w:rPr>
          <w:rFonts w:ascii="Arial CYR" w:hAnsi="Arial CYR" w:cs="Arial CYR"/>
          <w:sz w:val="28"/>
          <w:szCs w:val="28"/>
        </w:rPr>
        <w:lastRenderedPageBreak/>
        <w:t>b</w:t>
      </w:r>
      <w:r w:rsidRPr="00B92330">
        <w:rPr>
          <w:rFonts w:ascii="Arial CYR" w:hAnsi="Arial CYR" w:cs="Arial CYR"/>
          <w:sz w:val="28"/>
          <w:szCs w:val="28"/>
          <w:vertAlign w:val="superscript"/>
        </w:rPr>
        <w:t>2</w:t>
      </w:r>
      <w:r w:rsidRPr="00B92330">
        <w:rPr>
          <w:rFonts w:ascii="Arial CYR" w:hAnsi="Arial CYR" w:cs="Arial CYR"/>
          <w:sz w:val="28"/>
          <w:szCs w:val="28"/>
        </w:rPr>
        <w:t xml:space="preserve"> = cb</w:t>
      </w:r>
      <w:r w:rsidRPr="00B92330">
        <w:rPr>
          <w:rFonts w:ascii="Arial CYR" w:hAnsi="Arial CYR" w:cs="Arial CYR"/>
          <w:sz w:val="28"/>
          <w:szCs w:val="28"/>
          <w:vertAlign w:val="subscript"/>
        </w:rPr>
        <w:t>1</w:t>
      </w:r>
      <w:r w:rsidRPr="00B92330">
        <w:rPr>
          <w:rFonts w:ascii="Arial CYR" w:hAnsi="Arial CYR" w:cs="Arial CYR"/>
          <w:sz w:val="28"/>
          <w:szCs w:val="28"/>
        </w:rPr>
        <w:t>; (1)</w:t>
      </w:r>
    </w:p>
    <w:p w:rsidR="002E75AF" w:rsidRPr="00B92330" w:rsidRDefault="002E75AF" w:rsidP="002E75AF">
      <w:pPr>
        <w:pStyle w:val="a5"/>
        <w:jc w:val="center"/>
        <w:rPr>
          <w:sz w:val="28"/>
          <w:szCs w:val="28"/>
        </w:rPr>
      </w:pPr>
      <w:r w:rsidRPr="00B92330">
        <w:rPr>
          <w:rFonts w:ascii="Arial CYR" w:hAnsi="Arial CYR" w:cs="Arial CYR"/>
          <w:sz w:val="28"/>
          <w:szCs w:val="28"/>
        </w:rPr>
        <w:t xml:space="preserve">из того, что </w:t>
      </w:r>
      <w:r w:rsidRPr="00B92330">
        <w:rPr>
          <w:rFonts w:ascii="Symbol" w:hAnsi="Symbol"/>
          <w:sz w:val="28"/>
          <w:szCs w:val="28"/>
        </w:rPr>
        <w:t></w:t>
      </w:r>
      <w:r w:rsidRPr="00B92330">
        <w:rPr>
          <w:rFonts w:ascii="Arial CYR" w:hAnsi="Arial CYR" w:cs="Arial CYR"/>
          <w:sz w:val="28"/>
          <w:szCs w:val="28"/>
        </w:rPr>
        <w:t xml:space="preserve">ABC подобен </w:t>
      </w:r>
      <w:r w:rsidRPr="00B92330">
        <w:rPr>
          <w:rFonts w:ascii="Symbol" w:hAnsi="Symbol"/>
          <w:sz w:val="28"/>
          <w:szCs w:val="28"/>
        </w:rPr>
        <w:t></w:t>
      </w:r>
      <w:r w:rsidRPr="00B92330">
        <w:rPr>
          <w:rFonts w:ascii="Arial CYR" w:hAnsi="Arial CYR" w:cs="Arial CYR"/>
          <w:sz w:val="28"/>
          <w:szCs w:val="28"/>
        </w:rPr>
        <w:t>BCM следует</w:t>
      </w:r>
    </w:p>
    <w:p w:rsidR="002E75AF" w:rsidRPr="00B92330" w:rsidRDefault="002E75AF" w:rsidP="002E75AF">
      <w:pPr>
        <w:pStyle w:val="a5"/>
        <w:jc w:val="center"/>
        <w:rPr>
          <w:sz w:val="28"/>
          <w:szCs w:val="28"/>
        </w:rPr>
      </w:pPr>
      <w:r w:rsidRPr="00B92330">
        <w:rPr>
          <w:rFonts w:ascii="Arial CYR" w:hAnsi="Arial CYR" w:cs="Arial CYR"/>
          <w:sz w:val="28"/>
          <w:szCs w:val="28"/>
        </w:rPr>
        <w:t>a</w:t>
      </w:r>
      <w:r w:rsidRPr="00B92330">
        <w:rPr>
          <w:rFonts w:ascii="Arial CYR" w:hAnsi="Arial CYR" w:cs="Arial CYR"/>
          <w:sz w:val="28"/>
          <w:szCs w:val="28"/>
          <w:vertAlign w:val="superscript"/>
        </w:rPr>
        <w:t>2</w:t>
      </w:r>
      <w:r w:rsidRPr="00B92330">
        <w:rPr>
          <w:rFonts w:ascii="Arial CYR" w:hAnsi="Arial CYR" w:cs="Arial CYR"/>
          <w:sz w:val="28"/>
          <w:szCs w:val="28"/>
        </w:rPr>
        <w:t xml:space="preserve"> = ca</w:t>
      </w:r>
      <w:r w:rsidRPr="00B92330">
        <w:rPr>
          <w:rFonts w:ascii="Arial CYR" w:hAnsi="Arial CYR" w:cs="Arial CYR"/>
          <w:sz w:val="28"/>
          <w:szCs w:val="28"/>
          <w:vertAlign w:val="subscript"/>
        </w:rPr>
        <w:t>1</w:t>
      </w:r>
      <w:r w:rsidRPr="00B92330">
        <w:rPr>
          <w:rFonts w:ascii="Arial CYR" w:hAnsi="Arial CYR" w:cs="Arial CYR"/>
          <w:sz w:val="28"/>
          <w:szCs w:val="28"/>
        </w:rPr>
        <w:t>. (2)</w:t>
      </w:r>
    </w:p>
    <w:p w:rsidR="002E75AF" w:rsidRPr="00B92330" w:rsidRDefault="002E75AF" w:rsidP="002E75AF">
      <w:pPr>
        <w:pStyle w:val="a5"/>
        <w:rPr>
          <w:sz w:val="28"/>
          <w:szCs w:val="28"/>
        </w:rPr>
      </w:pPr>
      <w:r w:rsidRPr="00B92330">
        <w:rPr>
          <w:rFonts w:ascii="Arial CYR" w:hAnsi="Arial CYR" w:cs="Arial CYR"/>
          <w:sz w:val="28"/>
          <w:szCs w:val="28"/>
        </w:rPr>
        <w:t>Складывая почленно равенства (1) и (2), получим a</w:t>
      </w:r>
      <w:r w:rsidRPr="00B92330">
        <w:rPr>
          <w:rFonts w:ascii="Arial CYR" w:hAnsi="Arial CYR" w:cs="Arial CYR"/>
          <w:sz w:val="28"/>
          <w:szCs w:val="28"/>
          <w:vertAlign w:val="superscript"/>
        </w:rPr>
        <w:t>2</w:t>
      </w:r>
      <w:r w:rsidRPr="00B92330">
        <w:rPr>
          <w:rFonts w:ascii="Arial CYR" w:hAnsi="Arial CYR" w:cs="Arial CYR"/>
          <w:sz w:val="28"/>
          <w:szCs w:val="28"/>
        </w:rPr>
        <w:t xml:space="preserve"> + b</w:t>
      </w:r>
      <w:r w:rsidRPr="00B92330">
        <w:rPr>
          <w:rFonts w:ascii="Arial CYR" w:hAnsi="Arial CYR" w:cs="Arial CYR"/>
          <w:sz w:val="28"/>
          <w:szCs w:val="28"/>
          <w:vertAlign w:val="superscript"/>
        </w:rPr>
        <w:t>2</w:t>
      </w:r>
      <w:r w:rsidRPr="00B92330">
        <w:rPr>
          <w:rFonts w:ascii="Arial CYR" w:hAnsi="Arial CYR" w:cs="Arial CYR"/>
          <w:sz w:val="28"/>
          <w:szCs w:val="28"/>
        </w:rPr>
        <w:t xml:space="preserve"> = cb</w:t>
      </w:r>
      <w:r w:rsidRPr="00B92330">
        <w:rPr>
          <w:rFonts w:ascii="Arial CYR" w:hAnsi="Arial CYR" w:cs="Arial CYR"/>
          <w:sz w:val="28"/>
          <w:szCs w:val="28"/>
          <w:vertAlign w:val="subscript"/>
        </w:rPr>
        <w:t>1</w:t>
      </w:r>
      <w:r w:rsidRPr="00B92330">
        <w:rPr>
          <w:rFonts w:ascii="Arial CYR" w:hAnsi="Arial CYR" w:cs="Arial CYR"/>
          <w:sz w:val="28"/>
          <w:szCs w:val="28"/>
        </w:rPr>
        <w:t xml:space="preserve"> + ca</w:t>
      </w:r>
      <w:r w:rsidRPr="00B92330">
        <w:rPr>
          <w:rFonts w:ascii="Arial CYR" w:hAnsi="Arial CYR" w:cs="Arial CYR"/>
          <w:sz w:val="28"/>
          <w:szCs w:val="28"/>
          <w:vertAlign w:val="subscript"/>
        </w:rPr>
        <w:t>1</w:t>
      </w:r>
      <w:r w:rsidRPr="00B92330">
        <w:rPr>
          <w:rFonts w:ascii="Arial CYR" w:hAnsi="Arial CYR" w:cs="Arial CYR"/>
          <w:sz w:val="28"/>
          <w:szCs w:val="28"/>
        </w:rPr>
        <w:t xml:space="preserve"> = c(b</w:t>
      </w:r>
      <w:r w:rsidRPr="00B92330">
        <w:rPr>
          <w:rFonts w:ascii="Arial CYR" w:hAnsi="Arial CYR" w:cs="Arial CYR"/>
          <w:sz w:val="28"/>
          <w:szCs w:val="28"/>
          <w:vertAlign w:val="subscript"/>
        </w:rPr>
        <w:t>1</w:t>
      </w:r>
      <w:r w:rsidRPr="00B92330">
        <w:rPr>
          <w:rFonts w:ascii="Arial CYR" w:hAnsi="Arial CYR" w:cs="Arial CYR"/>
          <w:sz w:val="28"/>
          <w:szCs w:val="28"/>
        </w:rPr>
        <w:t xml:space="preserve"> + a</w:t>
      </w:r>
      <w:r w:rsidRPr="00B92330">
        <w:rPr>
          <w:rFonts w:ascii="Arial CYR" w:hAnsi="Arial CYR" w:cs="Arial CYR"/>
          <w:sz w:val="28"/>
          <w:szCs w:val="28"/>
          <w:vertAlign w:val="subscript"/>
        </w:rPr>
        <w:t>1</w:t>
      </w:r>
      <w:r w:rsidRPr="00B92330">
        <w:rPr>
          <w:rFonts w:ascii="Arial CYR" w:hAnsi="Arial CYR" w:cs="Arial CYR"/>
          <w:sz w:val="28"/>
          <w:szCs w:val="28"/>
        </w:rPr>
        <w:t>) = c</w:t>
      </w:r>
      <w:r w:rsidRPr="00B92330">
        <w:rPr>
          <w:rFonts w:ascii="Arial CYR" w:hAnsi="Arial CYR" w:cs="Arial CYR"/>
          <w:sz w:val="28"/>
          <w:szCs w:val="28"/>
          <w:vertAlign w:val="superscript"/>
        </w:rPr>
        <w:t>2</w:t>
      </w:r>
      <w:r w:rsidRPr="00B92330">
        <w:rPr>
          <w:rFonts w:ascii="Arial CYR" w:hAnsi="Arial CYR" w:cs="Arial CYR"/>
          <w:sz w:val="28"/>
          <w:szCs w:val="28"/>
        </w:rPr>
        <w:t>.</w:t>
      </w:r>
    </w:p>
    <w:p w:rsidR="002E75AF" w:rsidRPr="00B92330" w:rsidRDefault="002E75AF" w:rsidP="002E75AF">
      <w:pPr>
        <w:pStyle w:val="a5"/>
        <w:rPr>
          <w:sz w:val="28"/>
          <w:szCs w:val="28"/>
        </w:rPr>
      </w:pPr>
      <w:r w:rsidRPr="00B92330">
        <w:rPr>
          <w:rFonts w:ascii="Arial CYR" w:hAnsi="Arial CYR" w:cs="Arial CYR"/>
          <w:sz w:val="28"/>
          <w:szCs w:val="28"/>
        </w:rPr>
        <w:t>Если Пифагор действительно предложил такое доказательство, то он был знаком и с целым рядом важных геометрических теорем, которые современные историки математики обычно приписывают Евклиду.</w:t>
      </w:r>
      <w:r w:rsidRPr="00B92330">
        <w:rPr>
          <w:sz w:val="28"/>
          <w:szCs w:val="28"/>
        </w:rPr>
        <w:t xml:space="preserve"> </w:t>
      </w:r>
    </w:p>
    <w:p w:rsidR="002E75AF" w:rsidRPr="00B92330" w:rsidRDefault="00D53CD2" w:rsidP="002E75AF">
      <w:pPr>
        <w:numPr>
          <w:ilvl w:val="0"/>
          <w:numId w:val="14"/>
        </w:numPr>
        <w:spacing w:before="100" w:beforeAutospacing="1" w:after="100" w:afterAutospacing="1"/>
        <w:rPr>
          <w:sz w:val="28"/>
          <w:szCs w:val="28"/>
        </w:rPr>
      </w:pPr>
      <w:r>
        <w:rPr>
          <w:rFonts w:ascii="Arial CYR" w:hAnsi="Arial CYR" w:cs="Arial CYR"/>
          <w:noProof/>
          <w:sz w:val="28"/>
          <w:szCs w:val="28"/>
        </w:rPr>
        <w:drawing>
          <wp:anchor distT="47625" distB="47625" distL="47625" distR="47625" simplePos="0" relativeHeight="251661312" behindDoc="0" locked="0" layoutInCell="1" allowOverlap="0">
            <wp:simplePos x="0" y="0"/>
            <wp:positionH relativeFrom="column">
              <wp:posOffset>-342900</wp:posOffset>
            </wp:positionH>
            <wp:positionV relativeFrom="line">
              <wp:posOffset>1804670</wp:posOffset>
            </wp:positionV>
            <wp:extent cx="2162175" cy="1333500"/>
            <wp:effectExtent l="0" t="0" r="9525" b="0"/>
            <wp:wrapSquare wrapText="bothSides"/>
            <wp:docPr id="1047" name="Рисунок 1047" descr="no24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no24_15"/>
                    <pic:cNvPicPr>
                      <a:picLocks noChangeAspect="1" noChangeArrowheads="1"/>
                    </pic:cNvPicPr>
                  </pic:nvPicPr>
                  <pic:blipFill>
                    <a:blip r:embed="rId33" cstate="print"/>
                    <a:srcRect/>
                    <a:stretch>
                      <a:fillRect/>
                    </a:stretch>
                  </pic:blipFill>
                  <pic:spPr bwMode="auto">
                    <a:xfrm>
                      <a:off x="0" y="0"/>
                      <a:ext cx="2162175" cy="1333500"/>
                    </a:xfrm>
                    <a:prstGeom prst="rect">
                      <a:avLst/>
                    </a:prstGeom>
                    <a:noFill/>
                    <a:ln w="9525">
                      <a:noFill/>
                      <a:miter lim="800000"/>
                      <a:headEnd/>
                      <a:tailEnd/>
                    </a:ln>
                  </pic:spPr>
                </pic:pic>
              </a:graphicData>
            </a:graphic>
          </wp:anchor>
        </w:drawing>
      </w:r>
      <w:r w:rsidR="002E75AF" w:rsidRPr="00B92330">
        <w:rPr>
          <w:rFonts w:ascii="Arial CYR" w:hAnsi="Arial CYR" w:cs="Arial CYR"/>
          <w:sz w:val="28"/>
          <w:szCs w:val="28"/>
        </w:rPr>
        <w:t xml:space="preserve">Доказательство Мёльманна (рис. 14). </w:t>
      </w:r>
      <w:r w:rsidR="002E75AF" w:rsidRPr="00B92330">
        <w:rPr>
          <w:rFonts w:ascii="Arial CYR" w:hAnsi="Arial CYR" w:cs="Arial CYR"/>
          <w:sz w:val="28"/>
          <w:szCs w:val="28"/>
        </w:rPr>
        <w:br/>
        <w:t xml:space="preserve">Площадь данного прямоугольного треугольника, с одной стороны, равна </w:t>
      </w:r>
      <w:r>
        <w:rPr>
          <w:noProof/>
          <w:sz w:val="28"/>
          <w:szCs w:val="28"/>
        </w:rPr>
        <w:drawing>
          <wp:inline distT="0" distB="0" distL="0" distR="0">
            <wp:extent cx="368300" cy="342900"/>
            <wp:effectExtent l="19050" t="0" r="0" b="0"/>
            <wp:docPr id="10" name="Рисунок 10" descr="no24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o24_16"/>
                    <pic:cNvPicPr>
                      <a:picLocks noChangeAspect="1" noChangeArrowheads="1"/>
                    </pic:cNvPicPr>
                  </pic:nvPicPr>
                  <pic:blipFill>
                    <a:blip r:embed="rId34" cstate="print"/>
                    <a:srcRect/>
                    <a:stretch>
                      <a:fillRect/>
                    </a:stretch>
                  </pic:blipFill>
                  <pic:spPr bwMode="auto">
                    <a:xfrm>
                      <a:off x="0" y="0"/>
                      <a:ext cx="368300" cy="342900"/>
                    </a:xfrm>
                    <a:prstGeom prst="rect">
                      <a:avLst/>
                    </a:prstGeom>
                    <a:noFill/>
                    <a:ln w="9525">
                      <a:noFill/>
                      <a:miter lim="800000"/>
                      <a:headEnd/>
                      <a:tailEnd/>
                    </a:ln>
                  </pic:spPr>
                </pic:pic>
              </a:graphicData>
            </a:graphic>
          </wp:inline>
        </w:drawing>
      </w:r>
      <w:r w:rsidR="002E75AF" w:rsidRPr="00B92330">
        <w:rPr>
          <w:rFonts w:ascii="Arial CYR" w:hAnsi="Arial CYR" w:cs="Arial CYR"/>
          <w:sz w:val="28"/>
          <w:szCs w:val="28"/>
        </w:rPr>
        <w:t xml:space="preserve">с другой, </w:t>
      </w:r>
      <w:r>
        <w:rPr>
          <w:noProof/>
          <w:sz w:val="28"/>
          <w:szCs w:val="28"/>
        </w:rPr>
        <w:drawing>
          <wp:inline distT="0" distB="0" distL="0" distR="0">
            <wp:extent cx="355600" cy="355600"/>
            <wp:effectExtent l="19050" t="0" r="0" b="0"/>
            <wp:docPr id="11" name="Рисунок 11" descr="no24_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o24_17"/>
                    <pic:cNvPicPr>
                      <a:picLocks noChangeAspect="1" noChangeArrowheads="1"/>
                    </pic:cNvPicPr>
                  </pic:nvPicPr>
                  <pic:blipFill>
                    <a:blip r:embed="rId35" cstate="print"/>
                    <a:srcRect/>
                    <a:stretch>
                      <a:fillRect/>
                    </a:stretch>
                  </pic:blipFill>
                  <pic:spPr bwMode="auto">
                    <a:xfrm>
                      <a:off x="0" y="0"/>
                      <a:ext cx="355600" cy="355600"/>
                    </a:xfrm>
                    <a:prstGeom prst="rect">
                      <a:avLst/>
                    </a:prstGeom>
                    <a:noFill/>
                    <a:ln w="9525">
                      <a:noFill/>
                      <a:miter lim="800000"/>
                      <a:headEnd/>
                      <a:tailEnd/>
                    </a:ln>
                  </pic:spPr>
                </pic:pic>
              </a:graphicData>
            </a:graphic>
          </wp:inline>
        </w:drawing>
      </w:r>
      <w:r w:rsidR="002E75AF" w:rsidRPr="00B92330">
        <w:rPr>
          <w:rFonts w:ascii="Arial CYR" w:hAnsi="Arial CYR" w:cs="Arial CYR"/>
          <w:sz w:val="28"/>
          <w:szCs w:val="28"/>
        </w:rPr>
        <w:t xml:space="preserve">где p – полупериметр треугольника, r – радиус вписанной в него окружности </w:t>
      </w:r>
      <w:r>
        <w:rPr>
          <w:noProof/>
          <w:sz w:val="28"/>
          <w:szCs w:val="28"/>
        </w:rPr>
        <w:drawing>
          <wp:inline distT="0" distB="0" distL="0" distR="0">
            <wp:extent cx="1270000" cy="431800"/>
            <wp:effectExtent l="19050" t="0" r="6350" b="0"/>
            <wp:docPr id="12" name="Рисунок 12" descr="no24_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no24_18"/>
                    <pic:cNvPicPr>
                      <a:picLocks noChangeAspect="1" noChangeArrowheads="1"/>
                    </pic:cNvPicPr>
                  </pic:nvPicPr>
                  <pic:blipFill>
                    <a:blip r:embed="rId36" cstate="print"/>
                    <a:srcRect/>
                    <a:stretch>
                      <a:fillRect/>
                    </a:stretch>
                  </pic:blipFill>
                  <pic:spPr bwMode="auto">
                    <a:xfrm>
                      <a:off x="0" y="0"/>
                      <a:ext cx="1270000" cy="431800"/>
                    </a:xfrm>
                    <a:prstGeom prst="rect">
                      <a:avLst/>
                    </a:prstGeom>
                    <a:noFill/>
                    <a:ln w="9525">
                      <a:noFill/>
                      <a:miter lim="800000"/>
                      <a:headEnd/>
                      <a:tailEnd/>
                    </a:ln>
                  </pic:spPr>
                </pic:pic>
              </a:graphicData>
            </a:graphic>
          </wp:inline>
        </w:drawing>
      </w:r>
      <w:r w:rsidR="002E75AF" w:rsidRPr="00B92330">
        <w:rPr>
          <w:rFonts w:ascii="Arial CYR" w:hAnsi="Arial CYR" w:cs="Arial CYR"/>
          <w:sz w:val="28"/>
          <w:szCs w:val="28"/>
        </w:rPr>
        <w:t>Имеем:</w:t>
      </w:r>
      <w:r w:rsidR="002E75AF" w:rsidRPr="00B92330">
        <w:rPr>
          <w:sz w:val="28"/>
          <w:szCs w:val="28"/>
        </w:rPr>
        <w:t xml:space="preserve"> </w:t>
      </w:r>
    </w:p>
    <w:p w:rsidR="002E75AF" w:rsidRPr="00B92330" w:rsidRDefault="00D53CD2" w:rsidP="002E75AF">
      <w:pPr>
        <w:pStyle w:val="a5"/>
        <w:ind w:left="720" w:right="720"/>
        <w:rPr>
          <w:sz w:val="28"/>
          <w:szCs w:val="28"/>
        </w:rPr>
      </w:pPr>
      <w:r>
        <w:rPr>
          <w:noProof/>
          <w:sz w:val="28"/>
          <w:szCs w:val="28"/>
        </w:rPr>
        <w:drawing>
          <wp:inline distT="0" distB="0" distL="0" distR="0">
            <wp:extent cx="2844800" cy="381000"/>
            <wp:effectExtent l="0" t="0" r="0" b="0"/>
            <wp:docPr id="13" name="Рисунок 13" descr="no24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no24_19"/>
                    <pic:cNvPicPr>
                      <a:picLocks noChangeAspect="1" noChangeArrowheads="1"/>
                    </pic:cNvPicPr>
                  </pic:nvPicPr>
                  <pic:blipFill>
                    <a:blip r:embed="rId37" cstate="print"/>
                    <a:srcRect/>
                    <a:stretch>
                      <a:fillRect/>
                    </a:stretch>
                  </pic:blipFill>
                  <pic:spPr bwMode="auto">
                    <a:xfrm>
                      <a:off x="0" y="0"/>
                      <a:ext cx="2844800" cy="381000"/>
                    </a:xfrm>
                    <a:prstGeom prst="rect">
                      <a:avLst/>
                    </a:prstGeom>
                    <a:noFill/>
                    <a:ln w="9525">
                      <a:noFill/>
                      <a:miter lim="800000"/>
                      <a:headEnd/>
                      <a:tailEnd/>
                    </a:ln>
                  </pic:spPr>
                </pic:pic>
              </a:graphicData>
            </a:graphic>
          </wp:inline>
        </w:drawing>
      </w:r>
      <w:r w:rsidR="002E75AF" w:rsidRPr="00B92330">
        <w:rPr>
          <w:rFonts w:ascii="Arial CYR" w:hAnsi="Arial CYR" w:cs="Arial CYR"/>
          <w:sz w:val="28"/>
          <w:szCs w:val="28"/>
        </w:rPr>
        <w:t>откуда следует, что c</w:t>
      </w:r>
      <w:r w:rsidR="002E75AF" w:rsidRPr="00B92330">
        <w:rPr>
          <w:rFonts w:ascii="Arial CYR" w:hAnsi="Arial CYR" w:cs="Arial CYR"/>
          <w:sz w:val="28"/>
          <w:szCs w:val="28"/>
          <w:vertAlign w:val="superscript"/>
        </w:rPr>
        <w:t>2</w:t>
      </w:r>
      <w:r w:rsidR="002E75AF" w:rsidRPr="00B92330">
        <w:rPr>
          <w:rFonts w:ascii="Arial CYR" w:hAnsi="Arial CYR" w:cs="Arial CYR"/>
          <w:sz w:val="28"/>
          <w:szCs w:val="28"/>
        </w:rPr>
        <w:t>=a</w:t>
      </w:r>
      <w:r w:rsidR="002E75AF" w:rsidRPr="00B92330">
        <w:rPr>
          <w:rFonts w:ascii="Arial CYR" w:hAnsi="Arial CYR" w:cs="Arial CYR"/>
          <w:sz w:val="28"/>
          <w:szCs w:val="28"/>
          <w:vertAlign w:val="superscript"/>
        </w:rPr>
        <w:t>2</w:t>
      </w:r>
      <w:r w:rsidR="002E75AF" w:rsidRPr="00B92330">
        <w:rPr>
          <w:rFonts w:ascii="Arial CYR" w:hAnsi="Arial CYR" w:cs="Arial CYR"/>
          <w:sz w:val="28"/>
          <w:szCs w:val="28"/>
        </w:rPr>
        <w:t>+b</w:t>
      </w:r>
      <w:r w:rsidR="002E75AF" w:rsidRPr="00B92330">
        <w:rPr>
          <w:rFonts w:ascii="Arial CYR" w:hAnsi="Arial CYR" w:cs="Arial CYR"/>
          <w:sz w:val="28"/>
          <w:szCs w:val="28"/>
          <w:vertAlign w:val="superscript"/>
        </w:rPr>
        <w:t>2</w:t>
      </w:r>
      <w:r w:rsidR="002E75AF" w:rsidRPr="00B92330">
        <w:rPr>
          <w:rFonts w:ascii="Arial CYR" w:hAnsi="Arial CYR" w:cs="Arial CYR"/>
          <w:sz w:val="28"/>
          <w:szCs w:val="28"/>
        </w:rPr>
        <w:t>.</w:t>
      </w:r>
    </w:p>
    <w:p w:rsidR="002E75AF" w:rsidRPr="00B92330" w:rsidRDefault="002E75AF" w:rsidP="002E75AF">
      <w:pPr>
        <w:numPr>
          <w:ilvl w:val="0"/>
          <w:numId w:val="15"/>
        </w:numPr>
        <w:spacing w:before="100" w:beforeAutospacing="1" w:after="100" w:afterAutospacing="1"/>
        <w:rPr>
          <w:sz w:val="28"/>
          <w:szCs w:val="28"/>
        </w:rPr>
      </w:pPr>
      <w:r w:rsidRPr="00B92330">
        <w:rPr>
          <w:rFonts w:ascii="Arial CYR" w:hAnsi="Arial CYR" w:cs="Arial CYR"/>
          <w:sz w:val="28"/>
          <w:szCs w:val="28"/>
        </w:rPr>
        <w:t xml:space="preserve">Доказательство Гарфилда. </w:t>
      </w:r>
      <w:r w:rsidRPr="00B92330">
        <w:rPr>
          <w:rFonts w:ascii="Arial CYR" w:hAnsi="Arial CYR" w:cs="Arial CYR"/>
          <w:sz w:val="28"/>
          <w:szCs w:val="28"/>
        </w:rPr>
        <w:br/>
      </w:r>
      <w:r w:rsidR="00D53CD2">
        <w:rPr>
          <w:noProof/>
          <w:sz w:val="28"/>
          <w:szCs w:val="28"/>
        </w:rPr>
        <w:drawing>
          <wp:anchor distT="47625" distB="47625" distL="47625" distR="47625" simplePos="0" relativeHeight="251654144" behindDoc="0" locked="0" layoutInCell="1" allowOverlap="0">
            <wp:simplePos x="0" y="0"/>
            <wp:positionH relativeFrom="column">
              <wp:posOffset>-342900</wp:posOffset>
            </wp:positionH>
            <wp:positionV relativeFrom="line">
              <wp:posOffset>53340</wp:posOffset>
            </wp:positionV>
            <wp:extent cx="1876425" cy="1266825"/>
            <wp:effectExtent l="0" t="0" r="0" b="0"/>
            <wp:wrapSquare wrapText="bothSides"/>
            <wp:docPr id="1038" name="Рисунок 1038" descr="no24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descr="no24_20"/>
                    <pic:cNvPicPr>
                      <a:picLocks noChangeAspect="1" noChangeArrowheads="1"/>
                    </pic:cNvPicPr>
                  </pic:nvPicPr>
                  <pic:blipFill>
                    <a:blip r:embed="rId38" cstate="print"/>
                    <a:srcRect/>
                    <a:stretch>
                      <a:fillRect/>
                    </a:stretch>
                  </pic:blipFill>
                  <pic:spPr bwMode="auto">
                    <a:xfrm>
                      <a:off x="0" y="0"/>
                      <a:ext cx="1876425" cy="1266825"/>
                    </a:xfrm>
                    <a:prstGeom prst="rect">
                      <a:avLst/>
                    </a:prstGeom>
                    <a:noFill/>
                    <a:ln w="9525">
                      <a:noFill/>
                      <a:miter lim="800000"/>
                      <a:headEnd/>
                      <a:tailEnd/>
                    </a:ln>
                  </pic:spPr>
                </pic:pic>
              </a:graphicData>
            </a:graphic>
          </wp:anchor>
        </w:drawing>
      </w:r>
      <w:r w:rsidRPr="00B92330">
        <w:rPr>
          <w:rFonts w:ascii="Arial CYR" w:hAnsi="Arial CYR" w:cs="Arial CYR"/>
          <w:sz w:val="28"/>
          <w:szCs w:val="28"/>
        </w:rPr>
        <w:t xml:space="preserve">На рисунке 15 три прямоугольных треугольника составляют трапецию. Поэтому площадь этой фигуры можно находить по формуле площади прямоугольной трапеции, либо как сумму площадей трех треугольников. В первом случае эта площадь равна </w:t>
      </w:r>
    </w:p>
    <w:p w:rsidR="002E75AF" w:rsidRPr="00B92330" w:rsidRDefault="00D53CD2" w:rsidP="002E75AF">
      <w:pPr>
        <w:pStyle w:val="a5"/>
        <w:jc w:val="center"/>
        <w:rPr>
          <w:sz w:val="28"/>
          <w:szCs w:val="28"/>
        </w:rPr>
      </w:pPr>
      <w:r>
        <w:rPr>
          <w:noProof/>
          <w:sz w:val="28"/>
          <w:szCs w:val="28"/>
        </w:rPr>
        <w:drawing>
          <wp:inline distT="0" distB="0" distL="0" distR="0">
            <wp:extent cx="1511300" cy="508000"/>
            <wp:effectExtent l="0" t="0" r="0" b="0"/>
            <wp:docPr id="14" name="Рисунок 14" descr="no24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no24_21"/>
                    <pic:cNvPicPr>
                      <a:picLocks noChangeAspect="1" noChangeArrowheads="1"/>
                    </pic:cNvPicPr>
                  </pic:nvPicPr>
                  <pic:blipFill>
                    <a:blip r:embed="rId39" cstate="print"/>
                    <a:srcRect/>
                    <a:stretch>
                      <a:fillRect/>
                    </a:stretch>
                  </pic:blipFill>
                  <pic:spPr bwMode="auto">
                    <a:xfrm>
                      <a:off x="0" y="0"/>
                      <a:ext cx="1511300" cy="508000"/>
                    </a:xfrm>
                    <a:prstGeom prst="rect">
                      <a:avLst/>
                    </a:prstGeom>
                    <a:noFill/>
                    <a:ln w="9525">
                      <a:noFill/>
                      <a:miter lim="800000"/>
                      <a:headEnd/>
                      <a:tailEnd/>
                    </a:ln>
                  </pic:spPr>
                </pic:pic>
              </a:graphicData>
            </a:graphic>
          </wp:inline>
        </w:drawing>
      </w:r>
    </w:p>
    <w:p w:rsidR="002E75AF" w:rsidRPr="00B92330" w:rsidRDefault="002E75AF" w:rsidP="002E75AF">
      <w:pPr>
        <w:pStyle w:val="a5"/>
        <w:ind w:left="720" w:right="720"/>
        <w:rPr>
          <w:sz w:val="28"/>
          <w:szCs w:val="28"/>
        </w:rPr>
      </w:pPr>
      <w:r w:rsidRPr="00B92330">
        <w:rPr>
          <w:rFonts w:ascii="Arial CYR" w:hAnsi="Arial CYR" w:cs="Arial CYR"/>
          <w:sz w:val="28"/>
          <w:szCs w:val="28"/>
        </w:rPr>
        <w:t xml:space="preserve">во втором  </w:t>
      </w:r>
      <w:r w:rsidR="00D53CD2">
        <w:rPr>
          <w:noProof/>
          <w:sz w:val="28"/>
          <w:szCs w:val="28"/>
        </w:rPr>
        <w:drawing>
          <wp:inline distT="0" distB="0" distL="0" distR="0">
            <wp:extent cx="1689100" cy="393700"/>
            <wp:effectExtent l="19050" t="0" r="0" b="0"/>
            <wp:docPr id="15" name="Рисунок 15" descr="no24_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o24_22"/>
                    <pic:cNvPicPr>
                      <a:picLocks noChangeAspect="1" noChangeArrowheads="1"/>
                    </pic:cNvPicPr>
                  </pic:nvPicPr>
                  <pic:blipFill>
                    <a:blip r:embed="rId40" cstate="print"/>
                    <a:srcRect/>
                    <a:stretch>
                      <a:fillRect/>
                    </a:stretch>
                  </pic:blipFill>
                  <pic:spPr bwMode="auto">
                    <a:xfrm>
                      <a:off x="0" y="0"/>
                      <a:ext cx="1689100" cy="393700"/>
                    </a:xfrm>
                    <a:prstGeom prst="rect">
                      <a:avLst/>
                    </a:prstGeom>
                    <a:noFill/>
                    <a:ln w="9525">
                      <a:noFill/>
                      <a:miter lim="800000"/>
                      <a:headEnd/>
                      <a:tailEnd/>
                    </a:ln>
                  </pic:spPr>
                </pic:pic>
              </a:graphicData>
            </a:graphic>
          </wp:inline>
        </w:drawing>
      </w:r>
    </w:p>
    <w:p w:rsidR="002E75AF" w:rsidRPr="00B92330" w:rsidRDefault="002E75AF" w:rsidP="002E75AF">
      <w:pPr>
        <w:pStyle w:val="a5"/>
        <w:rPr>
          <w:sz w:val="28"/>
          <w:szCs w:val="28"/>
        </w:rPr>
      </w:pPr>
      <w:r w:rsidRPr="00B92330">
        <w:rPr>
          <w:rFonts w:ascii="Arial CYR" w:hAnsi="Arial CYR" w:cs="Arial CYR"/>
          <w:sz w:val="28"/>
          <w:szCs w:val="28"/>
        </w:rPr>
        <w:t>Приравнивая эти выражения, получаем теорему Пифагора.</w:t>
      </w:r>
      <w:r w:rsidRPr="00B92330">
        <w:rPr>
          <w:sz w:val="28"/>
          <w:szCs w:val="28"/>
        </w:rPr>
        <w:t xml:space="preserve"> </w:t>
      </w:r>
    </w:p>
    <w:p w:rsidR="002E75AF" w:rsidRPr="00B92330" w:rsidRDefault="002E75AF" w:rsidP="002E75AF">
      <w:pPr>
        <w:numPr>
          <w:ilvl w:val="0"/>
          <w:numId w:val="16"/>
        </w:numPr>
        <w:spacing w:before="100" w:beforeAutospacing="1" w:after="100" w:afterAutospacing="1"/>
        <w:rPr>
          <w:sz w:val="28"/>
          <w:szCs w:val="28"/>
        </w:rPr>
      </w:pPr>
      <w:r w:rsidRPr="00B92330">
        <w:rPr>
          <w:rFonts w:ascii="Arial CYR" w:hAnsi="Arial CYR" w:cs="Arial CYR"/>
          <w:sz w:val="28"/>
          <w:szCs w:val="28"/>
        </w:rPr>
        <w:t xml:space="preserve">Существует много доказательств теоремы Пифагора,  проведенных как каждым из описанных методов, так и с помощью сочетания различных методов. Завершая обзор примеров различных доказательств, приведем еще рисунки, </w:t>
      </w:r>
      <w:r w:rsidRPr="00B92330">
        <w:rPr>
          <w:rFonts w:ascii="Arial CYR" w:hAnsi="Arial CYR" w:cs="Arial CYR"/>
          <w:sz w:val="28"/>
          <w:szCs w:val="28"/>
        </w:rPr>
        <w:lastRenderedPageBreak/>
        <w:t>иллюстрирующие восемь способов, на которые имеются ссылки в «Началах» Евклида (рис. 16 – 23). На этих рисунках Пифагорова фигура изображена сплошной линией, а дополнительные построения – пунктирной.</w:t>
      </w:r>
      <w:r w:rsidRPr="00B92330">
        <w:rPr>
          <w:sz w:val="28"/>
          <w:szCs w:val="28"/>
        </w:rPr>
        <w:t xml:space="preserve"> </w:t>
      </w:r>
    </w:p>
    <w:p w:rsidR="002E75AF" w:rsidRPr="00B92330" w:rsidRDefault="00D53CD2" w:rsidP="002E75AF">
      <w:pPr>
        <w:pStyle w:val="a5"/>
        <w:jc w:val="center"/>
        <w:rPr>
          <w:sz w:val="28"/>
          <w:szCs w:val="28"/>
        </w:rPr>
      </w:pPr>
      <w:r>
        <w:rPr>
          <w:noProof/>
          <w:sz w:val="28"/>
          <w:szCs w:val="28"/>
        </w:rPr>
        <w:drawing>
          <wp:inline distT="0" distB="0" distL="0" distR="0">
            <wp:extent cx="3225800" cy="1663700"/>
            <wp:effectExtent l="19050" t="0" r="0" b="0"/>
            <wp:docPr id="16" name="Рисунок 16" descr="no24_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no24_23"/>
                    <pic:cNvPicPr>
                      <a:picLocks noChangeAspect="1" noChangeArrowheads="1"/>
                    </pic:cNvPicPr>
                  </pic:nvPicPr>
                  <pic:blipFill>
                    <a:blip r:embed="rId41" cstate="print"/>
                    <a:srcRect/>
                    <a:stretch>
                      <a:fillRect/>
                    </a:stretch>
                  </pic:blipFill>
                  <pic:spPr bwMode="auto">
                    <a:xfrm>
                      <a:off x="0" y="0"/>
                      <a:ext cx="3225800" cy="1663700"/>
                    </a:xfrm>
                    <a:prstGeom prst="rect">
                      <a:avLst/>
                    </a:prstGeom>
                    <a:noFill/>
                    <a:ln w="9525">
                      <a:noFill/>
                      <a:miter lim="800000"/>
                      <a:headEnd/>
                      <a:tailEnd/>
                    </a:ln>
                  </pic:spPr>
                </pic:pic>
              </a:graphicData>
            </a:graphic>
          </wp:inline>
        </w:drawing>
      </w:r>
      <w:r>
        <w:rPr>
          <w:noProof/>
          <w:sz w:val="28"/>
          <w:szCs w:val="28"/>
        </w:rPr>
        <w:drawing>
          <wp:inline distT="0" distB="0" distL="0" distR="0">
            <wp:extent cx="3454400" cy="1701800"/>
            <wp:effectExtent l="19050" t="0" r="0" b="0"/>
            <wp:docPr id="17" name="Рисунок 17" descr="no24_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no24_24"/>
                    <pic:cNvPicPr>
                      <a:picLocks noChangeAspect="1" noChangeArrowheads="1"/>
                    </pic:cNvPicPr>
                  </pic:nvPicPr>
                  <pic:blipFill>
                    <a:blip r:embed="rId42" cstate="print"/>
                    <a:srcRect/>
                    <a:stretch>
                      <a:fillRect/>
                    </a:stretch>
                  </pic:blipFill>
                  <pic:spPr bwMode="auto">
                    <a:xfrm>
                      <a:off x="0" y="0"/>
                      <a:ext cx="3454400" cy="1701800"/>
                    </a:xfrm>
                    <a:prstGeom prst="rect">
                      <a:avLst/>
                    </a:prstGeom>
                    <a:noFill/>
                    <a:ln w="9525">
                      <a:noFill/>
                      <a:miter lim="800000"/>
                      <a:headEnd/>
                      <a:tailEnd/>
                    </a:ln>
                  </pic:spPr>
                </pic:pic>
              </a:graphicData>
            </a:graphic>
          </wp:inline>
        </w:drawing>
      </w:r>
    </w:p>
    <w:p w:rsidR="002E75AF" w:rsidRPr="00B92330" w:rsidRDefault="00D53CD2" w:rsidP="002E75AF">
      <w:pPr>
        <w:pStyle w:val="a5"/>
        <w:jc w:val="center"/>
        <w:rPr>
          <w:sz w:val="28"/>
          <w:szCs w:val="28"/>
        </w:rPr>
      </w:pPr>
      <w:r>
        <w:rPr>
          <w:noProof/>
          <w:sz w:val="28"/>
          <w:szCs w:val="28"/>
        </w:rPr>
        <w:drawing>
          <wp:inline distT="0" distB="0" distL="0" distR="0">
            <wp:extent cx="3556000" cy="2438400"/>
            <wp:effectExtent l="0" t="0" r="6350" b="0"/>
            <wp:docPr id="18" name="Рисунок 18" descr="no24_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no24_25"/>
                    <pic:cNvPicPr>
                      <a:picLocks noChangeAspect="1" noChangeArrowheads="1"/>
                    </pic:cNvPicPr>
                  </pic:nvPicPr>
                  <pic:blipFill>
                    <a:blip r:embed="rId43" cstate="print"/>
                    <a:srcRect/>
                    <a:stretch>
                      <a:fillRect/>
                    </a:stretch>
                  </pic:blipFill>
                  <pic:spPr bwMode="auto">
                    <a:xfrm>
                      <a:off x="0" y="0"/>
                      <a:ext cx="3556000" cy="2438400"/>
                    </a:xfrm>
                    <a:prstGeom prst="rect">
                      <a:avLst/>
                    </a:prstGeom>
                    <a:noFill/>
                    <a:ln w="9525">
                      <a:noFill/>
                      <a:miter lim="800000"/>
                      <a:headEnd/>
                      <a:tailEnd/>
                    </a:ln>
                  </pic:spPr>
                </pic:pic>
              </a:graphicData>
            </a:graphic>
          </wp:inline>
        </w:drawing>
      </w:r>
    </w:p>
    <w:p w:rsidR="002E75AF" w:rsidRPr="00B92330" w:rsidRDefault="00D53CD2" w:rsidP="002E75AF">
      <w:pPr>
        <w:pStyle w:val="a5"/>
        <w:jc w:val="center"/>
        <w:rPr>
          <w:sz w:val="28"/>
          <w:szCs w:val="28"/>
        </w:rPr>
      </w:pPr>
      <w:r>
        <w:rPr>
          <w:noProof/>
          <w:sz w:val="28"/>
          <w:szCs w:val="28"/>
        </w:rPr>
        <w:drawing>
          <wp:inline distT="0" distB="0" distL="0" distR="0">
            <wp:extent cx="3175000" cy="2044700"/>
            <wp:effectExtent l="19050" t="0" r="0" b="0"/>
            <wp:docPr id="19" name="Рисунок 19" descr="no24_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o24_26"/>
                    <pic:cNvPicPr>
                      <a:picLocks noChangeAspect="1" noChangeArrowheads="1"/>
                    </pic:cNvPicPr>
                  </pic:nvPicPr>
                  <pic:blipFill>
                    <a:blip r:embed="rId44" cstate="print"/>
                    <a:srcRect/>
                    <a:stretch>
                      <a:fillRect/>
                    </a:stretch>
                  </pic:blipFill>
                  <pic:spPr bwMode="auto">
                    <a:xfrm>
                      <a:off x="0" y="0"/>
                      <a:ext cx="3175000" cy="2044700"/>
                    </a:xfrm>
                    <a:prstGeom prst="rect">
                      <a:avLst/>
                    </a:prstGeom>
                    <a:noFill/>
                    <a:ln w="9525">
                      <a:noFill/>
                      <a:miter lim="800000"/>
                      <a:headEnd/>
                      <a:tailEnd/>
                    </a:ln>
                  </pic:spPr>
                </pic:pic>
              </a:graphicData>
            </a:graphic>
          </wp:inline>
        </w:drawing>
      </w:r>
    </w:p>
    <w:p w:rsidR="002E75AF" w:rsidRPr="00B92330" w:rsidRDefault="002E75AF" w:rsidP="002E75AF">
      <w:pPr>
        <w:numPr>
          <w:ilvl w:val="0"/>
          <w:numId w:val="17"/>
        </w:numPr>
        <w:spacing w:before="100" w:beforeAutospacing="1" w:after="100" w:afterAutospacing="1"/>
        <w:rPr>
          <w:sz w:val="28"/>
          <w:szCs w:val="28"/>
        </w:rPr>
      </w:pPr>
      <w:r w:rsidRPr="00B92330">
        <w:rPr>
          <w:rFonts w:ascii="Arial CYR" w:hAnsi="Arial CYR" w:cs="Arial CYR"/>
          <w:sz w:val="28"/>
          <w:szCs w:val="28"/>
        </w:rPr>
        <w:lastRenderedPageBreak/>
        <w:t xml:space="preserve">Как уже было сказано выше, древние египтяне более 2000 лет тому назад практически пользовались свойствами треугольника со сторонами 3, 4, 5 для построения прямого угла, т. е. фактически применяли теорему, обратную теореме Пифагора. Приведем доказательство этой теоремы, основанное на признаке равенства треугольников (т. е. такое, которое можно очень рано ввести в школе). Итак, пусть стороны треугольника ABC (рис. 24) связаны </w:t>
      </w:r>
      <w:r w:rsidR="00D53CD2">
        <w:rPr>
          <w:noProof/>
          <w:sz w:val="28"/>
          <w:szCs w:val="28"/>
        </w:rPr>
        <w:drawing>
          <wp:anchor distT="47625" distB="47625" distL="47625" distR="47625" simplePos="0" relativeHeight="251662336" behindDoc="0" locked="0" layoutInCell="1" allowOverlap="0">
            <wp:simplePos x="0" y="0"/>
            <wp:positionH relativeFrom="column">
              <wp:posOffset>4114800</wp:posOffset>
            </wp:positionH>
            <wp:positionV relativeFrom="line">
              <wp:posOffset>46990</wp:posOffset>
            </wp:positionV>
            <wp:extent cx="1466850" cy="1114425"/>
            <wp:effectExtent l="0" t="0" r="0" b="0"/>
            <wp:wrapSquare wrapText="bothSides"/>
            <wp:docPr id="1048" name="Рисунок 1048" descr="no24_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no24_27"/>
                    <pic:cNvPicPr>
                      <a:picLocks noChangeAspect="1" noChangeArrowheads="1"/>
                    </pic:cNvPicPr>
                  </pic:nvPicPr>
                  <pic:blipFill>
                    <a:blip r:embed="rId45" cstate="print"/>
                    <a:srcRect/>
                    <a:stretch>
                      <a:fillRect/>
                    </a:stretch>
                  </pic:blipFill>
                  <pic:spPr bwMode="auto">
                    <a:xfrm>
                      <a:off x="0" y="0"/>
                      <a:ext cx="1466850" cy="1114425"/>
                    </a:xfrm>
                    <a:prstGeom prst="rect">
                      <a:avLst/>
                    </a:prstGeom>
                    <a:noFill/>
                    <a:ln w="9525">
                      <a:noFill/>
                      <a:miter lim="800000"/>
                      <a:headEnd/>
                      <a:tailEnd/>
                    </a:ln>
                  </pic:spPr>
                </pic:pic>
              </a:graphicData>
            </a:graphic>
          </wp:anchor>
        </w:drawing>
      </w:r>
      <w:r w:rsidRPr="00B92330">
        <w:rPr>
          <w:rFonts w:ascii="Arial CYR" w:hAnsi="Arial CYR" w:cs="Arial CYR"/>
          <w:sz w:val="28"/>
          <w:szCs w:val="28"/>
        </w:rPr>
        <w:t>соотношением</w:t>
      </w:r>
      <w:r w:rsidRPr="00B92330">
        <w:rPr>
          <w:sz w:val="28"/>
          <w:szCs w:val="28"/>
        </w:rPr>
        <w:t xml:space="preserve"> </w:t>
      </w:r>
    </w:p>
    <w:p w:rsidR="002E75AF" w:rsidRPr="00B92330" w:rsidRDefault="002E75AF" w:rsidP="002E75AF">
      <w:pPr>
        <w:pStyle w:val="a5"/>
        <w:jc w:val="center"/>
        <w:rPr>
          <w:sz w:val="28"/>
          <w:szCs w:val="28"/>
        </w:rPr>
      </w:pPr>
      <w:r w:rsidRPr="00B92330">
        <w:rPr>
          <w:rFonts w:ascii="Arial CYR" w:hAnsi="Arial CYR" w:cs="Arial CYR"/>
          <w:sz w:val="28"/>
          <w:szCs w:val="28"/>
          <w:lang w:val="en-US"/>
        </w:rPr>
        <w:t>c</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 xml:space="preserve"> = a</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 xml:space="preserve"> + b</w:t>
      </w:r>
      <w:r w:rsidRPr="00B92330">
        <w:rPr>
          <w:rFonts w:ascii="Arial CYR" w:hAnsi="Arial CYR" w:cs="Arial CYR"/>
          <w:sz w:val="28"/>
          <w:szCs w:val="28"/>
          <w:vertAlign w:val="superscript"/>
          <w:lang w:val="en-US"/>
        </w:rPr>
        <w:t>2</w:t>
      </w:r>
      <w:r w:rsidRPr="00B92330">
        <w:rPr>
          <w:rFonts w:ascii="Arial CYR" w:hAnsi="Arial CYR" w:cs="Arial CYR"/>
          <w:sz w:val="28"/>
          <w:szCs w:val="28"/>
          <w:lang w:val="en-US"/>
        </w:rPr>
        <w:t xml:space="preserve">. </w:t>
      </w:r>
      <w:r w:rsidRPr="00B92330">
        <w:rPr>
          <w:rFonts w:ascii="Arial CYR" w:hAnsi="Arial CYR" w:cs="Arial CYR"/>
          <w:sz w:val="28"/>
          <w:szCs w:val="28"/>
        </w:rPr>
        <w:t>(3)</w:t>
      </w:r>
    </w:p>
    <w:p w:rsidR="002E75AF" w:rsidRPr="00B92330" w:rsidRDefault="002E75AF" w:rsidP="002E75AF">
      <w:pPr>
        <w:numPr>
          <w:ilvl w:val="0"/>
          <w:numId w:val="18"/>
        </w:numPr>
        <w:spacing w:before="100" w:beforeAutospacing="1" w:after="100" w:afterAutospacing="1"/>
        <w:rPr>
          <w:sz w:val="28"/>
          <w:szCs w:val="28"/>
        </w:rPr>
      </w:pPr>
      <w:r w:rsidRPr="00B92330">
        <w:rPr>
          <w:rFonts w:ascii="Arial CYR" w:hAnsi="Arial CYR" w:cs="Arial CYR"/>
          <w:sz w:val="28"/>
          <w:szCs w:val="28"/>
        </w:rPr>
        <w:t xml:space="preserve">Докажем, что этот треугольник прямоугольный. </w:t>
      </w:r>
      <w:r w:rsidRPr="00B92330">
        <w:rPr>
          <w:rFonts w:ascii="Arial CYR" w:hAnsi="Arial CYR" w:cs="Arial CYR"/>
          <w:sz w:val="28"/>
          <w:szCs w:val="28"/>
        </w:rPr>
        <w:br/>
        <w:t>Построим прямоугольный треугольник A</w:t>
      </w:r>
      <w:r w:rsidRPr="00B92330">
        <w:rPr>
          <w:rFonts w:ascii="Arial CYR" w:hAnsi="Arial CYR" w:cs="Arial CYR"/>
          <w:sz w:val="28"/>
          <w:szCs w:val="28"/>
          <w:vertAlign w:val="subscript"/>
        </w:rPr>
        <w:t>1</w:t>
      </w:r>
      <w:r w:rsidRPr="00B92330">
        <w:rPr>
          <w:rFonts w:ascii="Arial CYR" w:hAnsi="Arial CYR" w:cs="Arial CYR"/>
          <w:sz w:val="28"/>
          <w:szCs w:val="28"/>
        </w:rPr>
        <w:t>B</w:t>
      </w:r>
      <w:r w:rsidRPr="00B92330">
        <w:rPr>
          <w:rFonts w:ascii="Arial CYR" w:hAnsi="Arial CYR" w:cs="Arial CYR"/>
          <w:sz w:val="28"/>
          <w:szCs w:val="28"/>
          <w:vertAlign w:val="subscript"/>
        </w:rPr>
        <w:t>1</w:t>
      </w:r>
      <w:r w:rsidRPr="00B92330">
        <w:rPr>
          <w:rFonts w:ascii="Arial CYR" w:hAnsi="Arial CYR" w:cs="Arial CYR"/>
          <w:sz w:val="28"/>
          <w:szCs w:val="28"/>
        </w:rPr>
        <w:t>C</w:t>
      </w:r>
      <w:r w:rsidRPr="00B92330">
        <w:rPr>
          <w:rFonts w:ascii="Arial CYR" w:hAnsi="Arial CYR" w:cs="Arial CYR"/>
          <w:sz w:val="28"/>
          <w:szCs w:val="28"/>
          <w:vertAlign w:val="subscript"/>
        </w:rPr>
        <w:t>1</w:t>
      </w:r>
      <w:r w:rsidRPr="00B92330">
        <w:rPr>
          <w:rFonts w:ascii="Arial CYR" w:hAnsi="Arial CYR" w:cs="Arial CYR"/>
          <w:sz w:val="28"/>
          <w:szCs w:val="28"/>
        </w:rPr>
        <w:t xml:space="preserve"> по двум катетам, длины которых равны длинам a и b катетов данного треугольника (рис. 25). Пусть длина гипотенузы построенного треугольника равна c</w:t>
      </w:r>
      <w:r w:rsidRPr="00B92330">
        <w:rPr>
          <w:rFonts w:ascii="Arial CYR" w:hAnsi="Arial CYR" w:cs="Arial CYR"/>
          <w:sz w:val="28"/>
          <w:szCs w:val="28"/>
          <w:vertAlign w:val="subscript"/>
        </w:rPr>
        <w:t>1</w:t>
      </w:r>
      <w:r w:rsidRPr="00B92330">
        <w:rPr>
          <w:rFonts w:ascii="Arial CYR" w:hAnsi="Arial CYR" w:cs="Arial CYR"/>
          <w:sz w:val="28"/>
          <w:szCs w:val="28"/>
        </w:rPr>
        <w:t xml:space="preserve">. Так как </w:t>
      </w:r>
      <w:r w:rsidR="00D53CD2">
        <w:rPr>
          <w:noProof/>
          <w:sz w:val="28"/>
          <w:szCs w:val="28"/>
        </w:rPr>
        <w:drawing>
          <wp:anchor distT="47625" distB="47625" distL="47625" distR="47625" simplePos="0" relativeHeight="251663360" behindDoc="0" locked="0" layoutInCell="1" allowOverlap="0">
            <wp:simplePos x="0" y="0"/>
            <wp:positionH relativeFrom="column">
              <wp:posOffset>4114800</wp:posOffset>
            </wp:positionH>
            <wp:positionV relativeFrom="line">
              <wp:posOffset>64770</wp:posOffset>
            </wp:positionV>
            <wp:extent cx="2019300" cy="1419225"/>
            <wp:effectExtent l="19050" t="0" r="0" b="0"/>
            <wp:wrapSquare wrapText="bothSides"/>
            <wp:docPr id="1049" name="Рисунок 1049" descr="no24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descr="no24_28"/>
                    <pic:cNvPicPr>
                      <a:picLocks noChangeAspect="1" noChangeArrowheads="1"/>
                    </pic:cNvPicPr>
                  </pic:nvPicPr>
                  <pic:blipFill>
                    <a:blip r:embed="rId46" cstate="print"/>
                    <a:srcRect/>
                    <a:stretch>
                      <a:fillRect/>
                    </a:stretch>
                  </pic:blipFill>
                  <pic:spPr bwMode="auto">
                    <a:xfrm>
                      <a:off x="0" y="0"/>
                      <a:ext cx="2019300" cy="1419225"/>
                    </a:xfrm>
                    <a:prstGeom prst="rect">
                      <a:avLst/>
                    </a:prstGeom>
                    <a:noFill/>
                    <a:ln w="9525">
                      <a:noFill/>
                      <a:miter lim="800000"/>
                      <a:headEnd/>
                      <a:tailEnd/>
                    </a:ln>
                  </pic:spPr>
                </pic:pic>
              </a:graphicData>
            </a:graphic>
          </wp:anchor>
        </w:drawing>
      </w:r>
      <w:r w:rsidRPr="00B92330">
        <w:rPr>
          <w:rFonts w:ascii="Arial CYR" w:hAnsi="Arial CYR" w:cs="Arial CYR"/>
          <w:sz w:val="28"/>
          <w:szCs w:val="28"/>
        </w:rPr>
        <w:t>построенный треугольник прямоугольный, то по теореме Пифагора имеем:  c</w:t>
      </w:r>
      <w:r w:rsidRPr="00B92330">
        <w:rPr>
          <w:rFonts w:ascii="Arial CYR" w:hAnsi="Arial CYR" w:cs="Arial CYR"/>
          <w:sz w:val="28"/>
          <w:szCs w:val="28"/>
          <w:vertAlign w:val="subscript"/>
        </w:rPr>
        <w:t>1</w:t>
      </w:r>
      <w:r w:rsidRPr="00B92330">
        <w:rPr>
          <w:rFonts w:ascii="Arial CYR" w:hAnsi="Arial CYR" w:cs="Arial CYR"/>
          <w:sz w:val="28"/>
          <w:szCs w:val="28"/>
          <w:vertAlign w:val="superscript"/>
        </w:rPr>
        <w:t>2</w:t>
      </w:r>
      <w:r w:rsidRPr="00B92330">
        <w:rPr>
          <w:rFonts w:ascii="Arial CYR" w:hAnsi="Arial CYR" w:cs="Arial CYR"/>
          <w:sz w:val="28"/>
          <w:szCs w:val="28"/>
        </w:rPr>
        <w:t xml:space="preserve"> = a</w:t>
      </w:r>
      <w:r w:rsidRPr="00B92330">
        <w:rPr>
          <w:rFonts w:ascii="Arial CYR" w:hAnsi="Arial CYR" w:cs="Arial CYR"/>
          <w:sz w:val="28"/>
          <w:szCs w:val="28"/>
          <w:vertAlign w:val="superscript"/>
        </w:rPr>
        <w:t>2</w:t>
      </w:r>
      <w:r w:rsidRPr="00B92330">
        <w:rPr>
          <w:rFonts w:ascii="Arial CYR" w:hAnsi="Arial CYR" w:cs="Arial CYR"/>
          <w:sz w:val="28"/>
          <w:szCs w:val="28"/>
        </w:rPr>
        <w:t xml:space="preserve"> + b</w:t>
      </w:r>
      <w:r w:rsidRPr="00B92330">
        <w:rPr>
          <w:rFonts w:ascii="Arial CYR" w:hAnsi="Arial CYR" w:cs="Arial CYR"/>
          <w:sz w:val="28"/>
          <w:szCs w:val="28"/>
          <w:vertAlign w:val="superscript"/>
        </w:rPr>
        <w:t>2</w:t>
      </w:r>
      <w:r w:rsidRPr="00B92330">
        <w:rPr>
          <w:rFonts w:ascii="Arial CYR" w:hAnsi="Arial CYR" w:cs="Arial CYR"/>
          <w:sz w:val="28"/>
          <w:szCs w:val="28"/>
        </w:rPr>
        <w:t>. (4)</w:t>
      </w:r>
      <w:r w:rsidRPr="00B92330">
        <w:rPr>
          <w:sz w:val="28"/>
          <w:szCs w:val="28"/>
        </w:rPr>
        <w:t xml:space="preserve"> </w:t>
      </w:r>
    </w:p>
    <w:p w:rsidR="002E75AF" w:rsidRPr="00B92330" w:rsidRDefault="002E75AF" w:rsidP="002E75AF">
      <w:pPr>
        <w:pStyle w:val="a5"/>
        <w:ind w:left="720" w:right="720"/>
        <w:rPr>
          <w:sz w:val="28"/>
          <w:szCs w:val="28"/>
        </w:rPr>
      </w:pPr>
      <w:r w:rsidRPr="00B92330">
        <w:rPr>
          <w:rFonts w:ascii="Arial CYR" w:hAnsi="Arial CYR" w:cs="Arial CYR"/>
          <w:sz w:val="28"/>
          <w:szCs w:val="28"/>
        </w:rPr>
        <w:t>Сравнивая соотношения (3) и (4), получаем, что</w:t>
      </w:r>
    </w:p>
    <w:p w:rsidR="002E75AF" w:rsidRPr="00B92330" w:rsidRDefault="002E75AF" w:rsidP="002E75AF">
      <w:pPr>
        <w:pStyle w:val="a5"/>
        <w:jc w:val="center"/>
        <w:rPr>
          <w:sz w:val="28"/>
          <w:szCs w:val="28"/>
        </w:rPr>
      </w:pPr>
      <w:r w:rsidRPr="00B92330">
        <w:rPr>
          <w:rFonts w:ascii="Arial CYR" w:hAnsi="Arial CYR" w:cs="Arial CYR"/>
          <w:sz w:val="28"/>
          <w:szCs w:val="28"/>
        </w:rPr>
        <w:t>c</w:t>
      </w:r>
      <w:r w:rsidRPr="00B92330">
        <w:rPr>
          <w:rFonts w:ascii="Arial CYR" w:hAnsi="Arial CYR" w:cs="Arial CYR"/>
          <w:sz w:val="28"/>
          <w:szCs w:val="28"/>
          <w:vertAlign w:val="subscript"/>
        </w:rPr>
        <w:t>1</w:t>
      </w:r>
      <w:r w:rsidRPr="00B92330">
        <w:rPr>
          <w:rFonts w:ascii="Arial CYR" w:hAnsi="Arial CYR" w:cs="Arial CYR"/>
          <w:sz w:val="28"/>
          <w:szCs w:val="28"/>
          <w:vertAlign w:val="superscript"/>
        </w:rPr>
        <w:t>2</w:t>
      </w:r>
      <w:r w:rsidRPr="00B92330">
        <w:rPr>
          <w:rFonts w:ascii="Arial CYR" w:hAnsi="Arial CYR" w:cs="Arial CYR"/>
          <w:sz w:val="28"/>
          <w:szCs w:val="28"/>
        </w:rPr>
        <w:t xml:space="preserve"> = c</w:t>
      </w:r>
      <w:r w:rsidRPr="00B92330">
        <w:rPr>
          <w:rFonts w:ascii="Arial CYR" w:hAnsi="Arial CYR" w:cs="Arial CYR"/>
          <w:sz w:val="28"/>
          <w:szCs w:val="28"/>
          <w:vertAlign w:val="superscript"/>
        </w:rPr>
        <w:t>2</w:t>
      </w:r>
      <w:r w:rsidRPr="00B92330">
        <w:rPr>
          <w:rFonts w:ascii="Arial CYR" w:hAnsi="Arial CYR" w:cs="Arial CYR"/>
          <w:sz w:val="28"/>
          <w:szCs w:val="28"/>
        </w:rPr>
        <w:t>, или c</w:t>
      </w:r>
      <w:r w:rsidRPr="00B92330">
        <w:rPr>
          <w:rFonts w:ascii="Arial CYR" w:hAnsi="Arial CYR" w:cs="Arial CYR"/>
          <w:sz w:val="28"/>
          <w:szCs w:val="28"/>
          <w:vertAlign w:val="subscript"/>
        </w:rPr>
        <w:t>1</w:t>
      </w:r>
      <w:r w:rsidRPr="00B92330">
        <w:rPr>
          <w:rFonts w:ascii="Arial CYR" w:hAnsi="Arial CYR" w:cs="Arial CYR"/>
          <w:sz w:val="28"/>
          <w:szCs w:val="28"/>
        </w:rPr>
        <w:t xml:space="preserve"> = c.</w:t>
      </w:r>
    </w:p>
    <w:p w:rsidR="002E75AF" w:rsidRPr="00B92330" w:rsidRDefault="002E75AF" w:rsidP="002E75AF">
      <w:pPr>
        <w:pStyle w:val="a5"/>
        <w:ind w:left="720" w:right="720"/>
        <w:rPr>
          <w:rFonts w:ascii="Arial CYR" w:hAnsi="Arial CYR" w:cs="Arial CYR"/>
          <w:sz w:val="28"/>
          <w:szCs w:val="28"/>
        </w:rPr>
      </w:pPr>
      <w:r w:rsidRPr="00B92330">
        <w:rPr>
          <w:rFonts w:ascii="Arial CYR" w:hAnsi="Arial CYR" w:cs="Arial CYR"/>
          <w:sz w:val="28"/>
          <w:szCs w:val="28"/>
        </w:rPr>
        <w:t>Таким образом, треугольники – данный и построенный – равны, так как имеют по три соответственно равные стороны. Угол C</w:t>
      </w:r>
      <w:r w:rsidRPr="00B92330">
        <w:rPr>
          <w:rFonts w:ascii="Arial CYR" w:hAnsi="Arial CYR" w:cs="Arial CYR"/>
          <w:sz w:val="28"/>
          <w:szCs w:val="28"/>
          <w:vertAlign w:val="subscript"/>
        </w:rPr>
        <w:t>1</w:t>
      </w:r>
      <w:r w:rsidRPr="00B92330">
        <w:rPr>
          <w:rFonts w:ascii="Arial CYR" w:hAnsi="Arial CYR" w:cs="Arial CYR"/>
          <w:sz w:val="28"/>
          <w:szCs w:val="28"/>
        </w:rPr>
        <w:t xml:space="preserve"> прямой, поэтому и угол C данного треугольника тоже прямой.</w:t>
      </w:r>
    </w:p>
    <w:p w:rsidR="002E75AF" w:rsidRPr="00B92330" w:rsidRDefault="002E75AF" w:rsidP="0089516F">
      <w:pPr>
        <w:pStyle w:val="a5"/>
        <w:ind w:left="720" w:right="720"/>
        <w:jc w:val="center"/>
        <w:rPr>
          <w:b/>
          <w:bCs/>
          <w:sz w:val="28"/>
          <w:szCs w:val="28"/>
        </w:rPr>
      </w:pPr>
      <w:r w:rsidRPr="00B92330">
        <w:rPr>
          <w:b/>
          <w:bCs/>
          <w:sz w:val="28"/>
          <w:szCs w:val="28"/>
        </w:rPr>
        <w:t>Доказательства методом разложения</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Существует целый ряд доказательств теоремы Пифагора, в которых квадраты, построенные на катетах и на гипотенузе, разрезаются так, что каждой части квадрата ,построенного на гипотенузе, соответствует часть одного из квадратов, построенных на катетах. Во всех этих случаях для понимания доказательства достаточно одного взгляда на чертеж; рассуждение здесь может быть ограничено единственным словом: "Смотри!", как это делалось в сочинениях древних индусских математиков. Следует, однако, заметить, что на самом деле доказательство нельзя считать полным, пока мы не доказали равенства всех соответствующих друг другу частей. Это почти всегда довольно не трудно сделать, однако может (особенно при большом количестве частей) потребовать довольно продолжительной работы.</w:t>
      </w:r>
    </w:p>
    <w:p w:rsidR="0089516F" w:rsidRPr="00B92330" w:rsidRDefault="0089516F" w:rsidP="0089516F">
      <w:pPr>
        <w:pStyle w:val="a5"/>
        <w:jc w:val="center"/>
        <w:rPr>
          <w:rFonts w:ascii="Times New Roman CYR" w:hAnsi="Times New Roman CYR" w:cs="Times New Roman CYR"/>
          <w:b/>
          <w:bCs/>
          <w:sz w:val="28"/>
          <w:szCs w:val="28"/>
        </w:rPr>
      </w:pPr>
    </w:p>
    <w:p w:rsidR="002E75AF" w:rsidRPr="00B92330" w:rsidRDefault="002E75AF" w:rsidP="0089516F">
      <w:pPr>
        <w:pStyle w:val="a5"/>
        <w:jc w:val="center"/>
        <w:rPr>
          <w:rFonts w:ascii="Times New Roman CYR" w:hAnsi="Times New Roman CYR" w:cs="Times New Roman CYR"/>
          <w:b/>
          <w:bCs/>
          <w:sz w:val="28"/>
          <w:szCs w:val="28"/>
        </w:rPr>
      </w:pPr>
      <w:r w:rsidRPr="00B92330">
        <w:rPr>
          <w:rFonts w:ascii="Times New Roman CYR" w:hAnsi="Times New Roman CYR" w:cs="Times New Roman CYR"/>
          <w:b/>
          <w:bCs/>
          <w:sz w:val="28"/>
          <w:szCs w:val="28"/>
        </w:rPr>
        <w:lastRenderedPageBreak/>
        <w:t>Доказательство Нильсена.</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На рисунке вспомогательные линии изменены по предложению </w:t>
      </w:r>
      <w:r w:rsidRPr="00B92330">
        <w:rPr>
          <w:rFonts w:ascii="Times New Roman CYR" w:hAnsi="Times New Roman CYR" w:cs="Times New Roman CYR"/>
          <w:b/>
          <w:bCs/>
          <w:sz w:val="28"/>
          <w:szCs w:val="28"/>
        </w:rPr>
        <w:t>Нильсена</w:t>
      </w:r>
      <w:r w:rsidRPr="00B92330">
        <w:rPr>
          <w:rFonts w:ascii="Times New Roman CYR" w:hAnsi="Times New Roman CYR" w:cs="Times New Roman CYR"/>
          <w:sz w:val="28"/>
          <w:szCs w:val="28"/>
        </w:rPr>
        <w:t>.</w:t>
      </w:r>
    </w:p>
    <w:p w:rsidR="002E75AF" w:rsidRPr="00B92330" w:rsidRDefault="00D53CD2" w:rsidP="002E75AF">
      <w:pPr>
        <w:pStyle w:val="a5"/>
        <w:ind w:left="720" w:right="720"/>
        <w:rPr>
          <w:sz w:val="28"/>
          <w:szCs w:val="28"/>
        </w:rPr>
      </w:pPr>
      <w:r>
        <w:rPr>
          <w:noProof/>
          <w:sz w:val="28"/>
          <w:szCs w:val="28"/>
        </w:rPr>
        <w:drawing>
          <wp:inline distT="0" distB="0" distL="0" distR="0">
            <wp:extent cx="2425700" cy="2997200"/>
            <wp:effectExtent l="19050" t="0" r="0" b="0"/>
            <wp:docPr id="20" name="Рисунок 20" descr="doc_ra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c_raz4"/>
                    <pic:cNvPicPr>
                      <a:picLocks noChangeAspect="1" noChangeArrowheads="1"/>
                    </pic:cNvPicPr>
                  </pic:nvPicPr>
                  <pic:blipFill>
                    <a:blip r:embed="rId47" cstate="print"/>
                    <a:srcRect/>
                    <a:stretch>
                      <a:fillRect/>
                    </a:stretch>
                  </pic:blipFill>
                  <pic:spPr bwMode="auto">
                    <a:xfrm>
                      <a:off x="0" y="0"/>
                      <a:ext cx="2425700" cy="2997200"/>
                    </a:xfrm>
                    <a:prstGeom prst="rect">
                      <a:avLst/>
                    </a:prstGeom>
                    <a:noFill/>
                    <a:ln w="9525">
                      <a:noFill/>
                      <a:miter lim="800000"/>
                      <a:headEnd/>
                      <a:tailEnd/>
                    </a:ln>
                  </pic:spPr>
                </pic:pic>
              </a:graphicData>
            </a:graphic>
          </wp:inline>
        </w:drawing>
      </w:r>
    </w:p>
    <w:p w:rsidR="0089516F" w:rsidRPr="00B92330" w:rsidRDefault="0089516F" w:rsidP="002E75AF">
      <w:pPr>
        <w:pStyle w:val="a5"/>
        <w:rPr>
          <w:rFonts w:ascii="Times New Roman CYR" w:hAnsi="Times New Roman CYR" w:cs="Times New Roman CYR"/>
          <w:b/>
          <w:bCs/>
          <w:sz w:val="28"/>
          <w:szCs w:val="28"/>
        </w:rPr>
      </w:pPr>
    </w:p>
    <w:p w:rsidR="002E75AF" w:rsidRPr="00B92330" w:rsidRDefault="002E75AF" w:rsidP="0089516F">
      <w:pPr>
        <w:pStyle w:val="a5"/>
        <w:jc w:val="center"/>
        <w:rPr>
          <w:rFonts w:ascii="Times New Roman CYR" w:hAnsi="Times New Roman CYR" w:cs="Times New Roman CYR"/>
          <w:b/>
          <w:bCs/>
          <w:sz w:val="28"/>
          <w:szCs w:val="28"/>
        </w:rPr>
      </w:pPr>
      <w:r w:rsidRPr="00B92330">
        <w:rPr>
          <w:rFonts w:ascii="Times New Roman CYR" w:hAnsi="Times New Roman CYR" w:cs="Times New Roman CYR"/>
          <w:b/>
          <w:bCs/>
          <w:sz w:val="28"/>
          <w:szCs w:val="28"/>
        </w:rPr>
        <w:t>Доказательство Бетхера .</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На рисунке дано весьма наглядное разложение </w:t>
      </w:r>
      <w:r w:rsidRPr="00B92330">
        <w:rPr>
          <w:rFonts w:ascii="Times New Roman CYR" w:hAnsi="Times New Roman CYR" w:cs="Times New Roman CYR"/>
          <w:b/>
          <w:bCs/>
          <w:sz w:val="28"/>
          <w:szCs w:val="28"/>
        </w:rPr>
        <w:t>Бетхера</w:t>
      </w:r>
      <w:r w:rsidRPr="00B92330">
        <w:rPr>
          <w:rFonts w:ascii="Times New Roman CYR" w:hAnsi="Times New Roman CYR" w:cs="Times New Roman CYR"/>
          <w:sz w:val="28"/>
          <w:szCs w:val="28"/>
        </w:rPr>
        <w:t>.</w:t>
      </w:r>
    </w:p>
    <w:p w:rsidR="002E75AF" w:rsidRPr="00B92330" w:rsidRDefault="00D53CD2" w:rsidP="002E75AF">
      <w:pPr>
        <w:pStyle w:val="a5"/>
        <w:ind w:left="720" w:right="720"/>
        <w:rPr>
          <w:sz w:val="28"/>
          <w:szCs w:val="28"/>
        </w:rPr>
      </w:pPr>
      <w:r>
        <w:rPr>
          <w:noProof/>
          <w:sz w:val="28"/>
          <w:szCs w:val="28"/>
        </w:rPr>
        <w:drawing>
          <wp:inline distT="0" distB="0" distL="0" distR="0">
            <wp:extent cx="2425700" cy="4013200"/>
            <wp:effectExtent l="19050" t="0" r="0" b="0"/>
            <wp:docPr id="21" name="Рисунок 21" descr="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az5"/>
                    <pic:cNvPicPr>
                      <a:picLocks noChangeAspect="1" noChangeArrowheads="1"/>
                    </pic:cNvPicPr>
                  </pic:nvPicPr>
                  <pic:blipFill>
                    <a:blip r:embed="rId48" cstate="print"/>
                    <a:srcRect/>
                    <a:stretch>
                      <a:fillRect/>
                    </a:stretch>
                  </pic:blipFill>
                  <pic:spPr bwMode="auto">
                    <a:xfrm>
                      <a:off x="0" y="0"/>
                      <a:ext cx="2425700" cy="4013200"/>
                    </a:xfrm>
                    <a:prstGeom prst="rect">
                      <a:avLst/>
                    </a:prstGeom>
                    <a:noFill/>
                    <a:ln w="9525">
                      <a:noFill/>
                      <a:miter lim="800000"/>
                      <a:headEnd/>
                      <a:tailEnd/>
                    </a:ln>
                  </pic:spPr>
                </pic:pic>
              </a:graphicData>
            </a:graphic>
          </wp:inline>
        </w:drawing>
      </w:r>
    </w:p>
    <w:p w:rsidR="00B92330" w:rsidRDefault="00B92330" w:rsidP="002E75AF">
      <w:pPr>
        <w:pStyle w:val="a5"/>
        <w:rPr>
          <w:rFonts w:ascii="Times New Roman CYR" w:hAnsi="Times New Roman CYR" w:cs="Times New Roman CYR"/>
          <w:b/>
          <w:bCs/>
          <w:sz w:val="28"/>
          <w:szCs w:val="28"/>
        </w:rPr>
      </w:pPr>
    </w:p>
    <w:p w:rsidR="002E75AF" w:rsidRPr="00B92330" w:rsidRDefault="002E75AF" w:rsidP="00B92330">
      <w:pPr>
        <w:pStyle w:val="a5"/>
        <w:jc w:val="center"/>
        <w:rPr>
          <w:rFonts w:ascii="Times New Roman CYR" w:hAnsi="Times New Roman CYR" w:cs="Times New Roman CYR"/>
          <w:b/>
          <w:bCs/>
          <w:sz w:val="28"/>
          <w:szCs w:val="28"/>
        </w:rPr>
      </w:pPr>
      <w:r w:rsidRPr="00B92330">
        <w:rPr>
          <w:rFonts w:ascii="Times New Roman CYR" w:hAnsi="Times New Roman CYR" w:cs="Times New Roman CYR"/>
          <w:b/>
          <w:bCs/>
          <w:sz w:val="28"/>
          <w:szCs w:val="28"/>
        </w:rPr>
        <w:lastRenderedPageBreak/>
        <w:t>Доказательство Перигаля.</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В учебниках нередко встречается разложение указанное на рисунке (так называемое "колесо с лопастями"; это доказательство нашел </w:t>
      </w:r>
      <w:r w:rsidRPr="00B92330">
        <w:rPr>
          <w:rFonts w:ascii="Times New Roman CYR" w:hAnsi="Times New Roman CYR" w:cs="Times New Roman CYR"/>
          <w:b/>
          <w:bCs/>
          <w:sz w:val="28"/>
          <w:szCs w:val="28"/>
        </w:rPr>
        <w:t>Перигаль</w:t>
      </w:r>
      <w:r w:rsidRPr="00B92330">
        <w:rPr>
          <w:rFonts w:ascii="Times New Roman CYR" w:hAnsi="Times New Roman CYR" w:cs="Times New Roman CYR"/>
          <w:sz w:val="28"/>
          <w:szCs w:val="28"/>
        </w:rPr>
        <w:t xml:space="preserve">). Через центр O квадрата, построенного на большем катете, проводим прямые, параллельную и перпендикулярную гипотенузе. Соответствие частей фигуры хорошо видно из чертежа. </w:t>
      </w:r>
    </w:p>
    <w:p w:rsidR="002E75AF" w:rsidRPr="00B92330" w:rsidRDefault="00D53CD2" w:rsidP="002E75AF">
      <w:pPr>
        <w:pStyle w:val="a5"/>
        <w:ind w:left="720" w:right="720"/>
        <w:rPr>
          <w:sz w:val="28"/>
          <w:szCs w:val="28"/>
        </w:rPr>
      </w:pPr>
      <w:r>
        <w:rPr>
          <w:noProof/>
          <w:sz w:val="28"/>
          <w:szCs w:val="28"/>
        </w:rPr>
        <w:drawing>
          <wp:inline distT="0" distB="0" distL="0" distR="0">
            <wp:extent cx="2095500" cy="2590800"/>
            <wp:effectExtent l="19050" t="0" r="0" b="0"/>
            <wp:docPr id="22" name="Рисунок 22" descr="doc_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c_raz3"/>
                    <pic:cNvPicPr>
                      <a:picLocks noChangeAspect="1" noChangeArrowheads="1"/>
                    </pic:cNvPicPr>
                  </pic:nvPicPr>
                  <pic:blipFill>
                    <a:blip r:embed="rId49" cstate="print"/>
                    <a:srcRect/>
                    <a:stretch>
                      <a:fillRect/>
                    </a:stretch>
                  </pic:blipFill>
                  <pic:spPr bwMode="auto">
                    <a:xfrm>
                      <a:off x="0" y="0"/>
                      <a:ext cx="2095500" cy="2590800"/>
                    </a:xfrm>
                    <a:prstGeom prst="rect">
                      <a:avLst/>
                    </a:prstGeom>
                    <a:noFill/>
                    <a:ln w="9525">
                      <a:noFill/>
                      <a:miter lim="800000"/>
                      <a:headEnd/>
                      <a:tailEnd/>
                    </a:ln>
                  </pic:spPr>
                </pic:pic>
              </a:graphicData>
            </a:graphic>
          </wp:inline>
        </w:drawing>
      </w:r>
    </w:p>
    <w:p w:rsidR="002E75AF" w:rsidRPr="00B92330" w:rsidRDefault="002E75AF" w:rsidP="0089516F">
      <w:pPr>
        <w:pStyle w:val="a5"/>
        <w:jc w:val="center"/>
        <w:rPr>
          <w:rFonts w:ascii="Times New Roman CYR" w:hAnsi="Times New Roman CYR" w:cs="Times New Roman CYR"/>
          <w:b/>
          <w:bCs/>
          <w:sz w:val="28"/>
          <w:szCs w:val="28"/>
        </w:rPr>
      </w:pPr>
      <w:r w:rsidRPr="00B92330">
        <w:rPr>
          <w:rFonts w:ascii="Times New Roman CYR" w:hAnsi="Times New Roman CYR" w:cs="Times New Roman CYR"/>
          <w:b/>
          <w:bCs/>
          <w:sz w:val="28"/>
          <w:szCs w:val="28"/>
        </w:rPr>
        <w:t>Доказательство Гутхейля.</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Изображенное на рисунке разложение принадлежит Гутхейлю; для него характерно наглядное расположение отдельных частей, что позволяет сразу увидеть, какие упрощения повлечет за собой случай равнобедренного прямоугольного треугольника.</w:t>
      </w:r>
    </w:p>
    <w:p w:rsidR="002E75AF" w:rsidRPr="00B92330" w:rsidRDefault="00D53CD2" w:rsidP="002E75AF">
      <w:pPr>
        <w:pStyle w:val="a5"/>
        <w:ind w:left="720" w:right="720"/>
        <w:rPr>
          <w:sz w:val="28"/>
          <w:szCs w:val="28"/>
        </w:rPr>
      </w:pPr>
      <w:r>
        <w:rPr>
          <w:noProof/>
          <w:sz w:val="28"/>
          <w:szCs w:val="28"/>
        </w:rPr>
        <w:drawing>
          <wp:inline distT="0" distB="0" distL="0" distR="0">
            <wp:extent cx="3263900" cy="3543300"/>
            <wp:effectExtent l="19050" t="0" r="0" b="0"/>
            <wp:docPr id="23" name="Рисунок 23" descr="Гиппократовы луноч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Гиппократовы луночки"/>
                    <pic:cNvPicPr>
                      <a:picLocks noChangeAspect="1" noChangeArrowheads="1"/>
                    </pic:cNvPicPr>
                  </pic:nvPicPr>
                  <pic:blipFill>
                    <a:blip r:embed="rId50" cstate="print"/>
                    <a:srcRect/>
                    <a:stretch>
                      <a:fillRect/>
                    </a:stretch>
                  </pic:blipFill>
                  <pic:spPr bwMode="auto">
                    <a:xfrm>
                      <a:off x="0" y="0"/>
                      <a:ext cx="3263900" cy="3543300"/>
                    </a:xfrm>
                    <a:prstGeom prst="rect">
                      <a:avLst/>
                    </a:prstGeom>
                    <a:noFill/>
                    <a:ln w="9525">
                      <a:noFill/>
                      <a:miter lim="800000"/>
                      <a:headEnd/>
                      <a:tailEnd/>
                    </a:ln>
                  </pic:spPr>
                </pic:pic>
              </a:graphicData>
            </a:graphic>
          </wp:inline>
        </w:drawing>
      </w:r>
    </w:p>
    <w:p w:rsidR="002E75AF" w:rsidRPr="00B92330" w:rsidRDefault="002E75AF" w:rsidP="0089516F">
      <w:pPr>
        <w:pStyle w:val="a5"/>
        <w:jc w:val="center"/>
        <w:rPr>
          <w:rFonts w:ascii="Times New Roman CYR" w:hAnsi="Times New Roman CYR" w:cs="Times New Roman CYR"/>
          <w:b/>
          <w:bCs/>
          <w:sz w:val="28"/>
          <w:szCs w:val="28"/>
        </w:rPr>
      </w:pPr>
      <w:r w:rsidRPr="00B92330">
        <w:rPr>
          <w:rFonts w:ascii="Times New Roman CYR" w:hAnsi="Times New Roman CYR" w:cs="Times New Roman CYR"/>
          <w:b/>
          <w:bCs/>
          <w:sz w:val="28"/>
          <w:szCs w:val="28"/>
        </w:rPr>
        <w:lastRenderedPageBreak/>
        <w:t>Доказательство 9 века н.э.</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Ранее были представлены только такие доказательства, в которых квадрат, построенный на гипотенузе, с одной стороны, и квадраты,построенные на катетах, с другой, складывались из равных частей. Такие доказательства называются доказательствами при помощи сложения ("аддитивными доказательствами") или, чаще, доказательствами методом разложения. До сих пор мы исходили из обычного расположения квадратов, построенных на соответствующих сторонах треугольника, т. е. вне треугольника. Однако во многих случаях более выгодно другое расположение квадратов.</w:t>
      </w:r>
    </w:p>
    <w:p w:rsidR="0089516F" w:rsidRPr="00B92330" w:rsidRDefault="002E75AF" w:rsidP="0089516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На рисунке квадраты, построенные на катетах, размещены ступенями один рядом с другим. Эту фигуру, которая встречается в доказательствах, датируемых не позднее, чем 9 столетием н. э., индусы называли </w:t>
      </w:r>
      <w:r w:rsidRPr="00B92330">
        <w:rPr>
          <w:rFonts w:ascii="Times New Roman CYR" w:hAnsi="Times New Roman CYR" w:cs="Times New Roman CYR"/>
          <w:b/>
          <w:bCs/>
          <w:sz w:val="28"/>
          <w:szCs w:val="28"/>
        </w:rPr>
        <w:t>"стулом невесты"</w:t>
      </w:r>
      <w:r w:rsidRPr="00B92330">
        <w:rPr>
          <w:rFonts w:ascii="Times New Roman CYR" w:hAnsi="Times New Roman CYR" w:cs="Times New Roman CYR"/>
          <w:sz w:val="28"/>
          <w:szCs w:val="28"/>
        </w:rPr>
        <w:t>. Способ построения квадрата со стороной, равной гипотенузе, ясен из чертежа. Общая часть двух квадратов, построенных на катетах, и квадрата, построенного на гипотенузе, - неправильный заштрихованный пятиугольник 5. Присоединив к нему треугольники 1 и 2, получим оба квадрата, построенные на катетах; если же заменить треугольники 1 и 2 равными им треугольниками 3 и 4, то получим квадрат, построенный на гипотенузе. На рисунках ниже изображены два различных расположения близких к тому, которое дается на первом рисунке.</w:t>
      </w:r>
    </w:p>
    <w:p w:rsidR="002E75AF" w:rsidRPr="00B92330" w:rsidRDefault="00D53CD2" w:rsidP="0089516F">
      <w:pPr>
        <w:pStyle w:val="a5"/>
        <w:rPr>
          <w:rFonts w:ascii="Times New Roman CYR" w:hAnsi="Times New Roman CYR" w:cs="Times New Roman CYR"/>
          <w:sz w:val="28"/>
          <w:szCs w:val="28"/>
        </w:rPr>
      </w:pPr>
      <w:r>
        <w:rPr>
          <w:noProof/>
          <w:sz w:val="28"/>
          <w:szCs w:val="28"/>
        </w:rPr>
        <w:drawing>
          <wp:inline distT="0" distB="0" distL="0" distR="0">
            <wp:extent cx="1612900" cy="1600200"/>
            <wp:effectExtent l="19050" t="0" r="6350" b="0"/>
            <wp:docPr id="24" name="Рисунок 24" descr="doc_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c_ch"/>
                    <pic:cNvPicPr>
                      <a:picLocks noChangeAspect="1" noChangeArrowheads="1"/>
                    </pic:cNvPicPr>
                  </pic:nvPicPr>
                  <pic:blipFill>
                    <a:blip r:embed="rId51" cstate="print"/>
                    <a:srcRect/>
                    <a:stretch>
                      <a:fillRect/>
                    </a:stretch>
                  </pic:blipFill>
                  <pic:spPr bwMode="auto">
                    <a:xfrm>
                      <a:off x="0" y="0"/>
                      <a:ext cx="1612900" cy="1600200"/>
                    </a:xfrm>
                    <a:prstGeom prst="rect">
                      <a:avLst/>
                    </a:prstGeom>
                    <a:noFill/>
                    <a:ln w="9525">
                      <a:noFill/>
                      <a:miter lim="800000"/>
                      <a:headEnd/>
                      <a:tailEnd/>
                    </a:ln>
                  </pic:spPr>
                </pic:pic>
              </a:graphicData>
            </a:graphic>
          </wp:inline>
        </w:drawing>
      </w:r>
      <w:r w:rsidR="002E75AF" w:rsidRPr="00B92330">
        <w:rPr>
          <w:sz w:val="28"/>
          <w:szCs w:val="28"/>
        </w:rPr>
        <w:t xml:space="preserve"> </w:t>
      </w:r>
      <w:r>
        <w:rPr>
          <w:noProof/>
          <w:sz w:val="28"/>
          <w:szCs w:val="28"/>
        </w:rPr>
        <w:drawing>
          <wp:inline distT="0" distB="0" distL="0" distR="0">
            <wp:extent cx="2336800" cy="1409700"/>
            <wp:effectExtent l="19050" t="0" r="6350" b="0"/>
            <wp:docPr id="25" name="Рисунок 25" descr="doc_ra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oc_raz5"/>
                    <pic:cNvPicPr>
                      <a:picLocks noChangeAspect="1" noChangeArrowheads="1"/>
                    </pic:cNvPicPr>
                  </pic:nvPicPr>
                  <pic:blipFill>
                    <a:blip r:embed="rId52" cstate="print"/>
                    <a:srcRect/>
                    <a:stretch>
                      <a:fillRect/>
                    </a:stretch>
                  </pic:blipFill>
                  <pic:spPr bwMode="auto">
                    <a:xfrm>
                      <a:off x="0" y="0"/>
                      <a:ext cx="2336800" cy="1409700"/>
                    </a:xfrm>
                    <a:prstGeom prst="rect">
                      <a:avLst/>
                    </a:prstGeom>
                    <a:noFill/>
                    <a:ln w="9525">
                      <a:noFill/>
                      <a:miter lim="800000"/>
                      <a:headEnd/>
                      <a:tailEnd/>
                    </a:ln>
                  </pic:spPr>
                </pic:pic>
              </a:graphicData>
            </a:graphic>
          </wp:inline>
        </w:drawing>
      </w:r>
      <w:r>
        <w:rPr>
          <w:noProof/>
          <w:sz w:val="28"/>
          <w:szCs w:val="28"/>
        </w:rPr>
        <w:drawing>
          <wp:inline distT="0" distB="0" distL="0" distR="0">
            <wp:extent cx="1778000" cy="1778000"/>
            <wp:effectExtent l="19050" t="0" r="0" b="0"/>
            <wp:docPr id="26" name="Рисунок 26" descr="doc_ra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oc_raz6"/>
                    <pic:cNvPicPr>
                      <a:picLocks noChangeAspect="1" noChangeArrowheads="1"/>
                    </pic:cNvPicPr>
                  </pic:nvPicPr>
                  <pic:blipFill>
                    <a:blip r:embed="rId53" cstate="print"/>
                    <a:srcRect/>
                    <a:stretch>
                      <a:fillRect/>
                    </a:stretch>
                  </pic:blipFill>
                  <pic:spPr bwMode="auto">
                    <a:xfrm>
                      <a:off x="0" y="0"/>
                      <a:ext cx="1778000" cy="1778000"/>
                    </a:xfrm>
                    <a:prstGeom prst="rect">
                      <a:avLst/>
                    </a:prstGeom>
                    <a:noFill/>
                    <a:ln w="9525">
                      <a:noFill/>
                      <a:miter lim="800000"/>
                      <a:headEnd/>
                      <a:tailEnd/>
                    </a:ln>
                  </pic:spPr>
                </pic:pic>
              </a:graphicData>
            </a:graphic>
          </wp:inline>
        </w:drawing>
      </w:r>
    </w:p>
    <w:p w:rsidR="002E75AF" w:rsidRPr="00B92330" w:rsidRDefault="002E75AF" w:rsidP="002E75AF">
      <w:pPr>
        <w:pStyle w:val="a5"/>
        <w:ind w:left="720" w:right="720"/>
        <w:rPr>
          <w:sz w:val="28"/>
          <w:szCs w:val="28"/>
        </w:rPr>
      </w:pPr>
    </w:p>
    <w:p w:rsidR="002E75AF" w:rsidRPr="00B92330" w:rsidRDefault="002E75AF" w:rsidP="0089516F">
      <w:pPr>
        <w:pStyle w:val="a5"/>
        <w:ind w:left="720" w:right="720"/>
        <w:jc w:val="center"/>
        <w:rPr>
          <w:rFonts w:ascii="Times New Roman CYR" w:hAnsi="Times New Roman CYR" w:cs="Times New Roman CYR"/>
          <w:b/>
          <w:bCs/>
          <w:sz w:val="28"/>
          <w:szCs w:val="28"/>
        </w:rPr>
      </w:pPr>
      <w:r w:rsidRPr="00B92330">
        <w:rPr>
          <w:rFonts w:ascii="Times New Roman CYR" w:hAnsi="Times New Roman CYR" w:cs="Times New Roman CYR"/>
          <w:b/>
          <w:bCs/>
          <w:sz w:val="28"/>
          <w:szCs w:val="28"/>
        </w:rPr>
        <w:t>Доказательства методом дополнения</w:t>
      </w:r>
    </w:p>
    <w:p w:rsidR="002E75AF" w:rsidRPr="00B92330" w:rsidRDefault="002E75AF" w:rsidP="0089516F">
      <w:pPr>
        <w:pStyle w:val="a5"/>
        <w:jc w:val="center"/>
        <w:rPr>
          <w:rFonts w:ascii="Times New Roman CYR" w:hAnsi="Times New Roman CYR" w:cs="Times New Roman CYR"/>
          <w:sz w:val="28"/>
          <w:szCs w:val="28"/>
        </w:rPr>
      </w:pPr>
      <w:r w:rsidRPr="00B92330">
        <w:rPr>
          <w:rFonts w:ascii="Times New Roman CYR" w:hAnsi="Times New Roman CYR" w:cs="Times New Roman CYR"/>
          <w:b/>
          <w:bCs/>
          <w:sz w:val="28"/>
          <w:szCs w:val="28"/>
        </w:rPr>
        <w:t>Доказательство первое.</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Наряду с доказательствами методом сложения можно привести примеры доказательств при помощи вычитания, называемых также доказательствами методом дополнения. Общая идея таких доказательств заключается в следующем.</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От двух равных площадей нужно отнять равновеликие части так, чтобы в одном случае остались два квадрата, построенные на катетах, а в другом- квадрат, построенный на гипотенузе. Ведь если в равенствах </w:t>
      </w:r>
    </w:p>
    <w:p w:rsidR="002E75AF" w:rsidRPr="00B92330" w:rsidRDefault="002E75AF" w:rsidP="002E75AF">
      <w:pPr>
        <w:pStyle w:val="a5"/>
        <w:jc w:val="center"/>
        <w:rPr>
          <w:rFonts w:ascii="Times New Roman CYR" w:hAnsi="Times New Roman CYR" w:cs="Times New Roman CYR"/>
          <w:sz w:val="28"/>
          <w:szCs w:val="28"/>
        </w:rPr>
      </w:pPr>
      <w:r w:rsidRPr="00B92330">
        <w:rPr>
          <w:rFonts w:ascii="Times New Roman CYR" w:hAnsi="Times New Roman CYR" w:cs="Times New Roman CYR"/>
          <w:b/>
          <w:bCs/>
          <w:sz w:val="28"/>
          <w:szCs w:val="28"/>
        </w:rPr>
        <w:lastRenderedPageBreak/>
        <w:t>В-А=С</w:t>
      </w:r>
      <w:r w:rsidRPr="00B92330">
        <w:rPr>
          <w:rFonts w:ascii="Times New Roman CYR" w:hAnsi="Times New Roman CYR" w:cs="Times New Roman CYR"/>
          <w:sz w:val="28"/>
          <w:szCs w:val="28"/>
        </w:rPr>
        <w:t xml:space="preserve"> и </w:t>
      </w:r>
      <w:r w:rsidRPr="00B92330">
        <w:rPr>
          <w:rFonts w:ascii="Times New Roman CYR" w:hAnsi="Times New Roman CYR" w:cs="Times New Roman CYR"/>
          <w:b/>
          <w:bCs/>
          <w:sz w:val="28"/>
          <w:szCs w:val="28"/>
        </w:rPr>
        <w:t>В</w:t>
      </w:r>
      <w:r w:rsidRPr="00B92330">
        <w:rPr>
          <w:rFonts w:ascii="Times New Roman CYR" w:hAnsi="Times New Roman CYR" w:cs="Times New Roman CYR"/>
          <w:b/>
          <w:bCs/>
          <w:sz w:val="28"/>
          <w:szCs w:val="28"/>
          <w:vertAlign w:val="subscript"/>
        </w:rPr>
        <w:t>1</w:t>
      </w:r>
      <w:r w:rsidRPr="00B92330">
        <w:rPr>
          <w:rFonts w:ascii="Times New Roman CYR" w:hAnsi="Times New Roman CYR" w:cs="Times New Roman CYR"/>
          <w:b/>
          <w:bCs/>
          <w:sz w:val="28"/>
          <w:szCs w:val="28"/>
        </w:rPr>
        <w:t>-А</w:t>
      </w:r>
      <w:r w:rsidRPr="00B92330">
        <w:rPr>
          <w:rFonts w:ascii="Times New Roman CYR" w:hAnsi="Times New Roman CYR" w:cs="Times New Roman CYR"/>
          <w:b/>
          <w:bCs/>
          <w:sz w:val="28"/>
          <w:szCs w:val="28"/>
          <w:vertAlign w:val="subscript"/>
        </w:rPr>
        <w:t>1</w:t>
      </w:r>
      <w:r w:rsidRPr="00B92330">
        <w:rPr>
          <w:rFonts w:ascii="Times New Roman CYR" w:hAnsi="Times New Roman CYR" w:cs="Times New Roman CYR"/>
          <w:b/>
          <w:bCs/>
          <w:sz w:val="28"/>
          <w:szCs w:val="28"/>
        </w:rPr>
        <w:t>=С</w:t>
      </w:r>
      <w:r w:rsidRPr="00B92330">
        <w:rPr>
          <w:rFonts w:ascii="Times New Roman CYR" w:hAnsi="Times New Roman CYR" w:cs="Times New Roman CYR"/>
          <w:b/>
          <w:bCs/>
          <w:sz w:val="28"/>
          <w:szCs w:val="28"/>
          <w:vertAlign w:val="subscript"/>
        </w:rPr>
        <w:t>1</w:t>
      </w:r>
    </w:p>
    <w:p w:rsidR="002E75AF" w:rsidRPr="00B92330" w:rsidRDefault="002E75AF" w:rsidP="002E75AF">
      <w:pPr>
        <w:pStyle w:val="a5"/>
        <w:ind w:left="720" w:right="720"/>
        <w:rPr>
          <w:sz w:val="28"/>
          <w:szCs w:val="28"/>
        </w:rPr>
      </w:pPr>
      <w:r w:rsidRPr="00B92330">
        <w:rPr>
          <w:rFonts w:ascii="Times New Roman CYR" w:hAnsi="Times New Roman CYR" w:cs="Times New Roman CYR"/>
          <w:sz w:val="28"/>
          <w:szCs w:val="28"/>
        </w:rPr>
        <w:t xml:space="preserve">часть </w:t>
      </w:r>
      <w:r w:rsidRPr="00B92330">
        <w:rPr>
          <w:rFonts w:ascii="Times New Roman CYR" w:hAnsi="Times New Roman CYR" w:cs="Times New Roman CYR"/>
          <w:b/>
          <w:bCs/>
          <w:sz w:val="28"/>
          <w:szCs w:val="28"/>
        </w:rPr>
        <w:t>А</w:t>
      </w:r>
      <w:r w:rsidRPr="00B92330">
        <w:rPr>
          <w:rFonts w:ascii="Times New Roman CYR" w:hAnsi="Times New Roman CYR" w:cs="Times New Roman CYR"/>
          <w:sz w:val="28"/>
          <w:szCs w:val="28"/>
        </w:rPr>
        <w:t xml:space="preserve"> равновелика части </w:t>
      </w:r>
      <w:r w:rsidRPr="00B92330">
        <w:rPr>
          <w:rFonts w:ascii="Times New Roman CYR" w:hAnsi="Times New Roman CYR" w:cs="Times New Roman CYR"/>
          <w:b/>
          <w:bCs/>
          <w:sz w:val="28"/>
          <w:szCs w:val="28"/>
        </w:rPr>
        <w:t>А</w:t>
      </w:r>
      <w:r w:rsidRPr="00B92330">
        <w:rPr>
          <w:rFonts w:ascii="Times New Roman CYR" w:hAnsi="Times New Roman CYR" w:cs="Times New Roman CYR"/>
          <w:b/>
          <w:bCs/>
          <w:sz w:val="28"/>
          <w:szCs w:val="28"/>
          <w:vertAlign w:val="subscript"/>
        </w:rPr>
        <w:t>1</w:t>
      </w:r>
      <w:r w:rsidRPr="00B92330">
        <w:rPr>
          <w:rFonts w:ascii="Times New Roman CYR" w:hAnsi="Times New Roman CYR" w:cs="Times New Roman CYR"/>
          <w:sz w:val="28"/>
          <w:szCs w:val="28"/>
        </w:rPr>
        <w:t xml:space="preserve">, а часть </w:t>
      </w:r>
      <w:r w:rsidRPr="00B92330">
        <w:rPr>
          <w:rFonts w:ascii="Times New Roman CYR" w:hAnsi="Times New Roman CYR" w:cs="Times New Roman CYR"/>
          <w:b/>
          <w:bCs/>
          <w:sz w:val="28"/>
          <w:szCs w:val="28"/>
        </w:rPr>
        <w:t>В</w:t>
      </w:r>
      <w:r w:rsidRPr="00B92330">
        <w:rPr>
          <w:rFonts w:ascii="Times New Roman CYR" w:hAnsi="Times New Roman CYR" w:cs="Times New Roman CYR"/>
          <w:sz w:val="28"/>
          <w:szCs w:val="28"/>
        </w:rPr>
        <w:t xml:space="preserve"> равновелика </w:t>
      </w:r>
      <w:r w:rsidRPr="00B92330">
        <w:rPr>
          <w:rFonts w:ascii="Times New Roman CYR" w:hAnsi="Times New Roman CYR" w:cs="Times New Roman CYR"/>
          <w:b/>
          <w:bCs/>
          <w:sz w:val="28"/>
          <w:szCs w:val="28"/>
        </w:rPr>
        <w:t>В</w:t>
      </w:r>
      <w:r w:rsidRPr="00B92330">
        <w:rPr>
          <w:rFonts w:ascii="Times New Roman CYR" w:hAnsi="Times New Roman CYR" w:cs="Times New Roman CYR"/>
          <w:b/>
          <w:bCs/>
          <w:sz w:val="28"/>
          <w:szCs w:val="28"/>
          <w:vertAlign w:val="subscript"/>
        </w:rPr>
        <w:t>1</w:t>
      </w:r>
      <w:r w:rsidRPr="00B92330">
        <w:rPr>
          <w:rFonts w:ascii="Times New Roman CYR" w:hAnsi="Times New Roman CYR" w:cs="Times New Roman CYR"/>
          <w:sz w:val="28"/>
          <w:szCs w:val="28"/>
        </w:rPr>
        <w:t xml:space="preserve">, то части </w:t>
      </w:r>
      <w:r w:rsidRPr="00B92330">
        <w:rPr>
          <w:rFonts w:ascii="Times New Roman CYR" w:hAnsi="Times New Roman CYR" w:cs="Times New Roman CYR"/>
          <w:b/>
          <w:bCs/>
          <w:sz w:val="28"/>
          <w:szCs w:val="28"/>
        </w:rPr>
        <w:t>С</w:t>
      </w:r>
      <w:r w:rsidRPr="00B92330">
        <w:rPr>
          <w:rFonts w:ascii="Times New Roman CYR" w:hAnsi="Times New Roman CYR" w:cs="Times New Roman CYR"/>
          <w:sz w:val="28"/>
          <w:szCs w:val="28"/>
        </w:rPr>
        <w:t xml:space="preserve"> и </w:t>
      </w:r>
      <w:r w:rsidRPr="00B92330">
        <w:rPr>
          <w:rFonts w:ascii="Times New Roman CYR" w:hAnsi="Times New Roman CYR" w:cs="Times New Roman CYR"/>
          <w:b/>
          <w:bCs/>
          <w:sz w:val="28"/>
          <w:szCs w:val="28"/>
        </w:rPr>
        <w:t>С</w:t>
      </w:r>
      <w:r w:rsidRPr="00B92330">
        <w:rPr>
          <w:rFonts w:ascii="Times New Roman CYR" w:hAnsi="Times New Roman CYR" w:cs="Times New Roman CYR"/>
          <w:b/>
          <w:bCs/>
          <w:sz w:val="28"/>
          <w:szCs w:val="28"/>
          <w:vertAlign w:val="subscript"/>
        </w:rPr>
        <w:t>1</w:t>
      </w:r>
      <w:r w:rsidRPr="00B92330">
        <w:rPr>
          <w:rFonts w:ascii="Times New Roman CYR" w:hAnsi="Times New Roman CYR" w:cs="Times New Roman CYR"/>
          <w:sz w:val="28"/>
          <w:szCs w:val="28"/>
        </w:rPr>
        <w:t xml:space="preserve"> также равновелики.</w:t>
      </w:r>
      <w:r w:rsidRPr="00B92330">
        <w:rPr>
          <w:sz w:val="28"/>
          <w:szCs w:val="28"/>
        </w:rPr>
        <w:t xml:space="preserve"> </w:t>
      </w:r>
    </w:p>
    <w:p w:rsidR="002E75AF" w:rsidRPr="00B92330" w:rsidRDefault="00D53CD2" w:rsidP="002E75AF">
      <w:pPr>
        <w:pStyle w:val="a5"/>
        <w:ind w:left="720" w:right="720"/>
        <w:rPr>
          <w:sz w:val="28"/>
          <w:szCs w:val="28"/>
        </w:rPr>
      </w:pPr>
      <w:r>
        <w:rPr>
          <w:noProof/>
          <w:sz w:val="28"/>
          <w:szCs w:val="28"/>
        </w:rPr>
        <w:drawing>
          <wp:inline distT="0" distB="0" distL="0" distR="0">
            <wp:extent cx="2070100" cy="2984500"/>
            <wp:effectExtent l="19050" t="0" r="6350" b="0"/>
            <wp:docPr id="27" name="Рисунок 27" descr="Доказательство Евкли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Доказательство Евклида"/>
                    <pic:cNvPicPr>
                      <a:picLocks noChangeAspect="1" noChangeArrowheads="1"/>
                    </pic:cNvPicPr>
                  </pic:nvPicPr>
                  <pic:blipFill>
                    <a:blip r:embed="rId54" cstate="print"/>
                    <a:srcRect/>
                    <a:stretch>
                      <a:fillRect/>
                    </a:stretch>
                  </pic:blipFill>
                  <pic:spPr bwMode="auto">
                    <a:xfrm>
                      <a:off x="0" y="0"/>
                      <a:ext cx="2070100" cy="2984500"/>
                    </a:xfrm>
                    <a:prstGeom prst="rect">
                      <a:avLst/>
                    </a:prstGeom>
                    <a:noFill/>
                    <a:ln w="9525">
                      <a:noFill/>
                      <a:miter lim="800000"/>
                      <a:headEnd/>
                      <a:tailEnd/>
                    </a:ln>
                  </pic:spPr>
                </pic:pic>
              </a:graphicData>
            </a:graphic>
          </wp:inline>
        </w:drawing>
      </w:r>
      <w:r w:rsidR="002E75AF" w:rsidRPr="00B92330">
        <w:rPr>
          <w:sz w:val="28"/>
          <w:szCs w:val="28"/>
        </w:rPr>
        <w:t xml:space="preserve">                                                                                      </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 Поясним этот метод на примере. На рис. к обычной пифагоровой фигуре приставлены сверху и снизу треугольники 2 и 3, равные исходному треугольнику 1. Прямая DG обязательно пройдет через C. Заметим теперь (далее мы это докажем), что шестиугольники DABGFE и CAJKHB равновелики. Если мы от первого из них отнимем треугольники 1 и 2, то останутся квадраты, построенные на катетах, а если от второго шестиугольника отнимем равные треугольники 1 и 3, то останется квадрат,построенный на гипотенузе. Отсюда вытекает, что квадрат,  построенный на гипотенузе, равновелик сумме квадратов,построенных на катетах.</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Остается доказать, что наши шестиугольники равновелики. Заметим, что прямая DG делит верхний шестиугольник на равновеликие части; то же можно сказать о прямой CK и нижнем шестиугольнике. Повернем четырехугольник DABG, составляющий половину шестиугольника DABGFE, вокруг точки А по часовой стрелке на угол 90; тогда он совпадет с четырехугольником CAJK, составляющим половину шестиугольника CAJKHB. Поэтому шестиугольники DABGFE и CAJKHB равновелики.</w:t>
      </w:r>
    </w:p>
    <w:p w:rsidR="002E75AF" w:rsidRPr="00B92330" w:rsidRDefault="002E75AF" w:rsidP="0089516F">
      <w:pPr>
        <w:pStyle w:val="a5"/>
        <w:jc w:val="center"/>
        <w:rPr>
          <w:rFonts w:ascii="Times New Roman CYR" w:hAnsi="Times New Roman CYR" w:cs="Times New Roman CYR"/>
          <w:sz w:val="28"/>
          <w:szCs w:val="28"/>
        </w:rPr>
      </w:pPr>
      <w:r w:rsidRPr="00B92330">
        <w:rPr>
          <w:rFonts w:ascii="Times New Roman CYR" w:hAnsi="Times New Roman CYR" w:cs="Times New Roman CYR"/>
          <w:b/>
          <w:bCs/>
          <w:sz w:val="28"/>
          <w:szCs w:val="28"/>
        </w:rPr>
        <w:t>Другое доказательство методом вычитания.</w:t>
      </w:r>
    </w:p>
    <w:p w:rsidR="002E75AF" w:rsidRPr="00B92330" w:rsidRDefault="002E75AF" w:rsidP="002E75AF">
      <w:pPr>
        <w:pStyle w:val="a5"/>
        <w:rPr>
          <w:sz w:val="28"/>
          <w:szCs w:val="28"/>
        </w:rPr>
      </w:pPr>
      <w:r w:rsidRPr="00B92330">
        <w:rPr>
          <w:rFonts w:ascii="Times New Roman CYR" w:hAnsi="Times New Roman CYR" w:cs="Times New Roman CYR"/>
          <w:sz w:val="28"/>
          <w:szCs w:val="28"/>
        </w:rPr>
        <w:t xml:space="preserve">Познакомимся с другим доказательством методом вычитания. Знакомый нам чертеж теоремы Пифагора заключим в прямоугольную рамку, направления сторон которой совпадают с направлениями катетов треугольника. Продолжим некоторые из отрезков фигуры так, как указано на рисунке, при этом прямоугольник распадается на несколько треугольников, прямоугольников и </w:t>
      </w:r>
      <w:r w:rsidRPr="00B92330">
        <w:rPr>
          <w:rFonts w:ascii="Times New Roman CYR" w:hAnsi="Times New Roman CYR" w:cs="Times New Roman CYR"/>
          <w:sz w:val="28"/>
          <w:szCs w:val="28"/>
        </w:rPr>
        <w:lastRenderedPageBreak/>
        <w:t>квадратов. Выбросим из прямоугольника сначала несколько частей так чтобы остался лишь квадрат, построенный на гипотенузе. Эти части следующие:</w:t>
      </w:r>
      <w:r w:rsidRPr="00B92330">
        <w:rPr>
          <w:sz w:val="28"/>
          <w:szCs w:val="28"/>
        </w:rPr>
        <w:t xml:space="preserve"> </w:t>
      </w:r>
    </w:p>
    <w:p w:rsidR="002E75AF" w:rsidRPr="00B92330" w:rsidRDefault="00D53CD2" w:rsidP="002E75AF">
      <w:pPr>
        <w:pStyle w:val="a5"/>
        <w:rPr>
          <w:sz w:val="28"/>
          <w:szCs w:val="28"/>
        </w:rPr>
      </w:pPr>
      <w:r>
        <w:rPr>
          <w:noProof/>
          <w:sz w:val="28"/>
          <w:szCs w:val="28"/>
        </w:rPr>
        <w:drawing>
          <wp:inline distT="0" distB="0" distL="0" distR="0">
            <wp:extent cx="2108200" cy="2146300"/>
            <wp:effectExtent l="19050" t="0" r="6350" b="0"/>
            <wp:docPr id="28" name="Рисунок 28" descr="Доказательство Евкли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Доказательство Евклида"/>
                    <pic:cNvPicPr>
                      <a:picLocks noChangeAspect="1" noChangeArrowheads="1"/>
                    </pic:cNvPicPr>
                  </pic:nvPicPr>
                  <pic:blipFill>
                    <a:blip r:embed="rId55" cstate="print"/>
                    <a:srcRect/>
                    <a:stretch>
                      <a:fillRect/>
                    </a:stretch>
                  </pic:blipFill>
                  <pic:spPr bwMode="auto">
                    <a:xfrm>
                      <a:off x="0" y="0"/>
                      <a:ext cx="2108200" cy="2146300"/>
                    </a:xfrm>
                    <a:prstGeom prst="rect">
                      <a:avLst/>
                    </a:prstGeom>
                    <a:noFill/>
                    <a:ln w="9525">
                      <a:noFill/>
                      <a:miter lim="800000"/>
                      <a:headEnd/>
                      <a:tailEnd/>
                    </a:ln>
                  </pic:spPr>
                </pic:pic>
              </a:graphicData>
            </a:graphic>
          </wp:inline>
        </w:drawing>
      </w:r>
    </w:p>
    <w:p w:rsidR="002E75AF" w:rsidRPr="00B92330" w:rsidRDefault="002E75AF" w:rsidP="002E75AF">
      <w:pPr>
        <w:numPr>
          <w:ilvl w:val="0"/>
          <w:numId w:val="19"/>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треугольники 1, 2, 3, 4; </w:t>
      </w:r>
    </w:p>
    <w:p w:rsidR="002E75AF" w:rsidRPr="00B92330" w:rsidRDefault="002E75AF" w:rsidP="002E75AF">
      <w:pPr>
        <w:numPr>
          <w:ilvl w:val="0"/>
          <w:numId w:val="19"/>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5; </w:t>
      </w:r>
    </w:p>
    <w:p w:rsidR="002E75AF" w:rsidRPr="00B92330" w:rsidRDefault="002E75AF" w:rsidP="002E75AF">
      <w:pPr>
        <w:numPr>
          <w:ilvl w:val="0"/>
          <w:numId w:val="19"/>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6 и квадрат 8; </w:t>
      </w:r>
    </w:p>
    <w:p w:rsidR="002E75AF" w:rsidRPr="00B92330" w:rsidRDefault="002E75AF" w:rsidP="002E75AF">
      <w:pPr>
        <w:numPr>
          <w:ilvl w:val="0"/>
          <w:numId w:val="19"/>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7 и квадрат 9; </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Затем выбросим из прямоугольника части так, чтобы остались только квадраты, построенные на кататах. Этими частями будут:</w:t>
      </w:r>
    </w:p>
    <w:p w:rsidR="002E75AF" w:rsidRPr="00B92330" w:rsidRDefault="002E75AF" w:rsidP="002E75AF">
      <w:pPr>
        <w:numPr>
          <w:ilvl w:val="0"/>
          <w:numId w:val="20"/>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прямоугольники 6 и 7; </w:t>
      </w:r>
    </w:p>
    <w:p w:rsidR="002E75AF" w:rsidRPr="00B92330" w:rsidRDefault="002E75AF" w:rsidP="002E75AF">
      <w:pPr>
        <w:numPr>
          <w:ilvl w:val="0"/>
          <w:numId w:val="20"/>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5; </w:t>
      </w:r>
    </w:p>
    <w:p w:rsidR="002E75AF" w:rsidRPr="00B92330" w:rsidRDefault="002E75AF" w:rsidP="002E75AF">
      <w:pPr>
        <w:numPr>
          <w:ilvl w:val="0"/>
          <w:numId w:val="20"/>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1(заштрихован); </w:t>
      </w:r>
    </w:p>
    <w:p w:rsidR="002E75AF" w:rsidRPr="00B92330" w:rsidRDefault="002E75AF" w:rsidP="002E75AF">
      <w:pPr>
        <w:numPr>
          <w:ilvl w:val="0"/>
          <w:numId w:val="20"/>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2(заштрихован); </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Нам осталось лишь показать, что отнятые части равновелики. Это легко видеть в силу расположения фигур. Из рисунка ясно, что:</w:t>
      </w:r>
    </w:p>
    <w:p w:rsidR="002E75AF" w:rsidRPr="00B92330" w:rsidRDefault="002E75AF" w:rsidP="002E75AF">
      <w:pPr>
        <w:numPr>
          <w:ilvl w:val="0"/>
          <w:numId w:val="21"/>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5 равновелик самому себе; </w:t>
      </w:r>
    </w:p>
    <w:p w:rsidR="002E75AF" w:rsidRPr="00B92330" w:rsidRDefault="002E75AF" w:rsidP="002E75AF">
      <w:pPr>
        <w:numPr>
          <w:ilvl w:val="0"/>
          <w:numId w:val="21"/>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четыре треугольника 1,2,3,4 равновелики двум прямоугольникам 6 и 7; </w:t>
      </w:r>
    </w:p>
    <w:p w:rsidR="002E75AF" w:rsidRPr="00B92330" w:rsidRDefault="002E75AF" w:rsidP="002E75AF">
      <w:pPr>
        <w:numPr>
          <w:ilvl w:val="0"/>
          <w:numId w:val="21"/>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6 и квадрат 8, взятые вместе, равновелики прямоугольнику 1 (заштрихован);; </w:t>
      </w:r>
    </w:p>
    <w:p w:rsidR="002E75AF" w:rsidRPr="00B92330" w:rsidRDefault="002E75AF" w:rsidP="002E75AF">
      <w:pPr>
        <w:numPr>
          <w:ilvl w:val="0"/>
          <w:numId w:val="21"/>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прямоугольник 7 вместе с квадратом 9 равновелики прямоугольнику 2(заштрихован); </w:t>
      </w:r>
    </w:p>
    <w:p w:rsidR="002E75AF" w:rsidRPr="00B92330" w:rsidRDefault="002E75AF" w:rsidP="0089516F">
      <w:pPr>
        <w:pStyle w:val="a5"/>
        <w:tabs>
          <w:tab w:val="left" w:pos="3880"/>
        </w:tabs>
        <w:rPr>
          <w:rFonts w:ascii="Times New Roman CYR" w:hAnsi="Times New Roman CYR" w:cs="Times New Roman CYR"/>
          <w:bCs/>
          <w:sz w:val="28"/>
          <w:szCs w:val="28"/>
        </w:rPr>
      </w:pPr>
      <w:r w:rsidRPr="00B92330">
        <w:rPr>
          <w:rFonts w:ascii="Times New Roman CYR" w:hAnsi="Times New Roman CYR" w:cs="Times New Roman CYR"/>
          <w:bCs/>
          <w:sz w:val="28"/>
          <w:szCs w:val="28"/>
        </w:rPr>
        <w:t>Доказательство закончено</w:t>
      </w:r>
      <w:r w:rsidR="0089516F" w:rsidRPr="00B92330">
        <w:rPr>
          <w:rFonts w:ascii="Times New Roman CYR" w:hAnsi="Times New Roman CYR" w:cs="Times New Roman CYR"/>
          <w:bCs/>
          <w:sz w:val="28"/>
          <w:szCs w:val="28"/>
        </w:rPr>
        <w:t>.</w:t>
      </w:r>
      <w:r w:rsidR="0089516F" w:rsidRPr="00B92330">
        <w:rPr>
          <w:rFonts w:ascii="Times New Roman CYR" w:hAnsi="Times New Roman CYR" w:cs="Times New Roman CYR"/>
          <w:bCs/>
          <w:sz w:val="28"/>
          <w:szCs w:val="28"/>
        </w:rPr>
        <w:tab/>
      </w:r>
    </w:p>
    <w:p w:rsidR="002E75AF" w:rsidRPr="00B92330" w:rsidRDefault="002E75AF" w:rsidP="0089516F">
      <w:pPr>
        <w:pStyle w:val="a5"/>
        <w:jc w:val="center"/>
        <w:rPr>
          <w:b/>
          <w:bCs/>
          <w:sz w:val="28"/>
          <w:szCs w:val="28"/>
        </w:rPr>
      </w:pPr>
      <w:r w:rsidRPr="00B92330">
        <w:rPr>
          <w:b/>
          <w:bCs/>
          <w:sz w:val="28"/>
          <w:szCs w:val="28"/>
        </w:rPr>
        <w:t>Другие доказательства</w:t>
      </w:r>
    </w:p>
    <w:p w:rsidR="002E75AF" w:rsidRPr="00B92330" w:rsidRDefault="002E75AF" w:rsidP="0089516F">
      <w:pPr>
        <w:pStyle w:val="a5"/>
        <w:jc w:val="center"/>
        <w:rPr>
          <w:rFonts w:ascii="Times New Roman CYR" w:hAnsi="Times New Roman CYR" w:cs="Times New Roman CYR"/>
          <w:sz w:val="28"/>
          <w:szCs w:val="28"/>
        </w:rPr>
      </w:pPr>
      <w:r w:rsidRPr="00B92330">
        <w:rPr>
          <w:rFonts w:ascii="Times New Roman CYR" w:hAnsi="Times New Roman CYR" w:cs="Times New Roman CYR"/>
          <w:b/>
          <w:bCs/>
          <w:sz w:val="28"/>
          <w:szCs w:val="28"/>
        </w:rPr>
        <w:t>Доказательство Евклида</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Это доказательство было приведено </w:t>
      </w:r>
      <w:r w:rsidRPr="00B92330">
        <w:rPr>
          <w:rFonts w:ascii="Times New Roman CYR" w:hAnsi="Times New Roman CYR" w:cs="Times New Roman CYR"/>
          <w:b/>
          <w:bCs/>
          <w:sz w:val="28"/>
          <w:szCs w:val="28"/>
        </w:rPr>
        <w:t>Евклидом</w:t>
      </w:r>
      <w:r w:rsidRPr="00B92330">
        <w:rPr>
          <w:rFonts w:ascii="Times New Roman CYR" w:hAnsi="Times New Roman CYR" w:cs="Times New Roman CYR"/>
          <w:sz w:val="28"/>
          <w:szCs w:val="28"/>
        </w:rPr>
        <w:t xml:space="preserve"> в его "Началах". По свидетельству </w:t>
      </w:r>
      <w:r w:rsidRPr="00B92330">
        <w:rPr>
          <w:rFonts w:ascii="Times New Roman CYR" w:hAnsi="Times New Roman CYR" w:cs="Times New Roman CYR"/>
          <w:b/>
          <w:bCs/>
          <w:sz w:val="28"/>
          <w:szCs w:val="28"/>
        </w:rPr>
        <w:t>Прокла (Византия)</w:t>
      </w:r>
      <w:r w:rsidRPr="00B92330">
        <w:rPr>
          <w:rFonts w:ascii="Times New Roman CYR" w:hAnsi="Times New Roman CYR" w:cs="Times New Roman CYR"/>
          <w:sz w:val="28"/>
          <w:szCs w:val="28"/>
        </w:rPr>
        <w:t>, оно придумано самим Евклидом. Доказательство Евклида приведено в предложении 47 первой книги "Начал".</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lastRenderedPageBreak/>
        <w:t>На гипотенузе и катетах прямоугольного треугольника АВС строятся соответствующие квадраты и доказывается, что прямоугольник BJLD равновелик квадрату ABFH, а прямоугольник ICEL - квадрату АСКС. Тогда сумма квадратов на катетах будет равна квадрату на гипотенузе.</w:t>
      </w:r>
    </w:p>
    <w:p w:rsidR="002E75AF" w:rsidRPr="00B92330" w:rsidRDefault="002E75AF" w:rsidP="002E75AF">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В самом деле, треугольники ABD и BFC равны по двум сторонам и углу между ними: </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FB </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 AB</w:t>
      </w:r>
      <w:r w:rsidRPr="00B92330">
        <w:rPr>
          <w:rFonts w:ascii="Times New Roman CYR" w:hAnsi="Times New Roman CYR" w:cs="Times New Roman CYR"/>
          <w:sz w:val="28"/>
          <w:szCs w:val="28"/>
        </w:rPr>
        <w:t xml:space="preserve">, </w:t>
      </w:r>
      <w:r w:rsidRPr="00B92330">
        <w:rPr>
          <w:rFonts w:ascii="Times New Roman CYR" w:hAnsi="Times New Roman CYR" w:cs="Times New Roman CYR"/>
          <w:sz w:val="28"/>
          <w:szCs w:val="28"/>
          <w:lang w:val="en-US"/>
        </w:rPr>
        <w:t>BC </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 BD</w:t>
      </w:r>
    </w:p>
    <w:p w:rsidR="002E75AF" w:rsidRPr="00B92330" w:rsidRDefault="002E75AF" w:rsidP="002E75AF">
      <w:pPr>
        <w:rPr>
          <w:rFonts w:ascii="Times New Roman CYR" w:hAnsi="Times New Roman CYR" w:cs="Times New Roman CYR"/>
          <w:sz w:val="28"/>
          <w:szCs w:val="28"/>
        </w:rPr>
      </w:pP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rPr>
        <w:t>Р</w:t>
      </w:r>
      <w:r w:rsidRPr="00B92330">
        <w:rPr>
          <w:rFonts w:ascii="Times New Roman CYR" w:hAnsi="Times New Roman CYR" w:cs="Times New Roman CYR"/>
          <w:sz w:val="28"/>
          <w:szCs w:val="28"/>
          <w:lang w:val="en-US"/>
        </w:rPr>
        <w:t>FBC </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 d </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 </w:t>
      </w:r>
      <w:r w:rsidRPr="00B92330">
        <w:rPr>
          <w:rFonts w:ascii="Times New Roman CYR" w:hAnsi="Times New Roman CYR" w:cs="Times New Roman CYR"/>
          <w:sz w:val="28"/>
          <w:szCs w:val="28"/>
        </w:rPr>
        <w:t>Р</w:t>
      </w:r>
      <w:r w:rsidRPr="00B92330">
        <w:rPr>
          <w:rFonts w:ascii="Times New Roman CYR" w:hAnsi="Times New Roman CYR" w:cs="Times New Roman CYR"/>
          <w:sz w:val="28"/>
          <w:szCs w:val="28"/>
          <w:lang w:val="en-US"/>
        </w:rPr>
        <w:t>ABC </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 </w:t>
      </w:r>
      <w:r w:rsidRPr="00B92330">
        <w:rPr>
          <w:rFonts w:ascii="Times New Roman CYR" w:hAnsi="Times New Roman CYR" w:cs="Times New Roman CYR"/>
          <w:sz w:val="28"/>
          <w:szCs w:val="28"/>
        </w:rPr>
        <w:t>Р</w:t>
      </w:r>
      <w:r w:rsidRPr="00B92330">
        <w:rPr>
          <w:rFonts w:ascii="Times New Roman CYR" w:hAnsi="Times New Roman CYR" w:cs="Times New Roman CYR"/>
          <w:sz w:val="28"/>
          <w:szCs w:val="28"/>
          <w:lang w:val="en-US"/>
        </w:rPr>
        <w:t>ABD</w:t>
      </w:r>
    </w:p>
    <w:p w:rsidR="002E75AF" w:rsidRPr="00B92330" w:rsidRDefault="002E75AF" w:rsidP="002E75AF">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Но </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ABD</w:t>
      </w:r>
      <w:r w:rsidRPr="00B92330">
        <w:rPr>
          <w:rFonts w:ascii="Times New Roman CYR" w:hAnsi="Times New Roman CYR" w:cs="Times New Roman CYR"/>
          <w:sz w:val="28"/>
          <w:szCs w:val="28"/>
          <w:lang w:val="en-US"/>
        </w:rPr>
        <w:t> </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 </w:t>
      </w:r>
      <w:r w:rsidRPr="00B92330">
        <w:rPr>
          <w:rFonts w:ascii="Times New Roman CYR" w:hAnsi="Times New Roman CYR" w:cs="Times New Roman CYR"/>
          <w:sz w:val="28"/>
          <w:szCs w:val="28"/>
        </w:rPr>
        <w:t>1/2</w:t>
      </w:r>
      <w:r w:rsidRPr="00B92330">
        <w:rPr>
          <w:rFonts w:ascii="Times New Roman CYR" w:hAnsi="Times New Roman CYR" w:cs="Times New Roman CYR"/>
          <w:sz w:val="28"/>
          <w:szCs w:val="28"/>
          <w:lang w:val="en-US"/>
        </w:rPr>
        <w:t> </w:t>
      </w:r>
      <w:smartTag w:uri="urn:schemas-microsoft-com:office:smarttags" w:element="place">
        <w:r w:rsidRPr="00B92330">
          <w:rPr>
            <w:rFonts w:ascii="Times New Roman CYR" w:hAnsi="Times New Roman CYR" w:cs="Times New Roman CYR"/>
            <w:sz w:val="28"/>
            <w:szCs w:val="28"/>
            <w:lang w:val="en-US"/>
          </w:rPr>
          <w:t>S BJLD</w:t>
        </w:r>
      </w:smartTag>
      <w:r w:rsidRPr="00B92330">
        <w:rPr>
          <w:rFonts w:ascii="Times New Roman CYR" w:hAnsi="Times New Roman CYR" w:cs="Times New Roman CYR"/>
          <w:sz w:val="28"/>
          <w:szCs w:val="28"/>
        </w:rPr>
        <w:t>,</w:t>
      </w:r>
    </w:p>
    <w:p w:rsidR="002E75AF" w:rsidRPr="00B92330" w:rsidRDefault="002E75AF" w:rsidP="002E75AF">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так как у треугольника ABD и прямоугольника BJLD общее основание BD и общая высота LD. Аналогично </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b/>
          <w:bCs/>
          <w:sz w:val="28"/>
          <w:szCs w:val="28"/>
        </w:rPr>
        <w:t>S</w:t>
      </w:r>
      <w:r w:rsidRPr="00B92330">
        <w:rPr>
          <w:rFonts w:ascii="Times New Roman CYR" w:hAnsi="Times New Roman CYR" w:cs="Times New Roman CYR"/>
          <w:sz w:val="28"/>
          <w:szCs w:val="28"/>
          <w:vertAlign w:val="subscript"/>
        </w:rPr>
        <w:t>FBC</w:t>
      </w:r>
      <w:r w:rsidRPr="00B92330">
        <w:rPr>
          <w:rFonts w:ascii="Times New Roman CYR" w:hAnsi="Times New Roman CYR" w:cs="Times New Roman CYR"/>
          <w:sz w:val="28"/>
          <w:szCs w:val="28"/>
        </w:rPr>
        <w:t xml:space="preserve">=1\2S </w:t>
      </w:r>
      <w:r w:rsidRPr="00B92330">
        <w:rPr>
          <w:rFonts w:ascii="Times New Roman CYR" w:hAnsi="Times New Roman CYR" w:cs="Times New Roman CYR"/>
          <w:sz w:val="28"/>
          <w:szCs w:val="28"/>
          <w:vertAlign w:val="subscript"/>
        </w:rPr>
        <w:t>ABFH</w:t>
      </w:r>
    </w:p>
    <w:p w:rsidR="002E75AF" w:rsidRPr="00B92330" w:rsidRDefault="002E75AF" w:rsidP="002E75AF">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(BF-общее основание, АВ-общая высота). Отсюда, учитывая, что </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rPr>
        <w:t>S</w:t>
      </w:r>
      <w:r w:rsidRPr="00B92330">
        <w:rPr>
          <w:rFonts w:ascii="Times New Roman CYR" w:hAnsi="Times New Roman CYR" w:cs="Times New Roman CYR"/>
          <w:sz w:val="28"/>
          <w:szCs w:val="28"/>
          <w:vertAlign w:val="subscript"/>
        </w:rPr>
        <w:t>ABD</w:t>
      </w:r>
      <w:r w:rsidRPr="00B92330">
        <w:rPr>
          <w:rFonts w:ascii="Times New Roman CYR" w:hAnsi="Times New Roman CYR" w:cs="Times New Roman CYR"/>
          <w:sz w:val="28"/>
          <w:szCs w:val="28"/>
        </w:rPr>
        <w:t>=S</w:t>
      </w:r>
      <w:r w:rsidRPr="00B92330">
        <w:rPr>
          <w:rFonts w:ascii="Times New Roman CYR" w:hAnsi="Times New Roman CYR" w:cs="Times New Roman CYR"/>
          <w:sz w:val="28"/>
          <w:szCs w:val="28"/>
          <w:vertAlign w:val="subscript"/>
        </w:rPr>
        <w:t>FBC</w:t>
      </w:r>
      <w:r w:rsidRPr="00B92330">
        <w:rPr>
          <w:rFonts w:ascii="Times New Roman CYR" w:hAnsi="Times New Roman CYR" w:cs="Times New Roman CYR"/>
          <w:sz w:val="28"/>
          <w:szCs w:val="28"/>
        </w:rPr>
        <w:t>,</w:t>
      </w:r>
    </w:p>
    <w:p w:rsidR="002E75AF" w:rsidRPr="00B92330" w:rsidRDefault="002E75AF" w:rsidP="002E75AF">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имеем </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BJLD</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ABFH</w:t>
      </w:r>
      <w:r w:rsidRPr="00B92330">
        <w:rPr>
          <w:rFonts w:ascii="Times New Roman CYR" w:hAnsi="Times New Roman CYR" w:cs="Times New Roman CYR"/>
          <w:sz w:val="28"/>
          <w:szCs w:val="28"/>
        </w:rPr>
        <w:t>.</w:t>
      </w:r>
    </w:p>
    <w:p w:rsidR="002E75AF" w:rsidRPr="00B92330" w:rsidRDefault="002E75AF" w:rsidP="002E75AF">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Аналогично, используя равенство треугольников ВСК и АСЕ, доказывается, что </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JCEL</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ACKG</w:t>
      </w:r>
      <w:r w:rsidRPr="00B92330">
        <w:rPr>
          <w:rFonts w:ascii="Times New Roman CYR" w:hAnsi="Times New Roman CYR" w:cs="Times New Roman CYR"/>
          <w:sz w:val="28"/>
          <w:szCs w:val="28"/>
        </w:rPr>
        <w:t>.</w:t>
      </w:r>
    </w:p>
    <w:p w:rsidR="002E75AF" w:rsidRPr="00B92330" w:rsidRDefault="002E75AF" w:rsidP="002E75AF">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Итак, </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ABFH</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ACKG</w:t>
      </w:r>
      <w:r w:rsidRPr="00B92330">
        <w:rPr>
          <w:rFonts w:ascii="Times New Roman CYR" w:hAnsi="Times New Roman CYR" w:cs="Times New Roman CYR"/>
          <w:sz w:val="28"/>
          <w:szCs w:val="28"/>
        </w:rPr>
        <w:t xml:space="preserve">= </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BJLD</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JCEL</w:t>
      </w:r>
      <w:r w:rsidRPr="00B92330">
        <w:rPr>
          <w:rFonts w:ascii="Times New Roman CYR" w:hAnsi="Times New Roman CYR" w:cs="Times New Roman CYR"/>
          <w:sz w:val="28"/>
          <w:szCs w:val="28"/>
        </w:rPr>
        <w:t xml:space="preserve">= </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BCED</w:t>
      </w:r>
      <w:r w:rsidRPr="00B92330">
        <w:rPr>
          <w:rFonts w:ascii="Times New Roman CYR" w:hAnsi="Times New Roman CYR" w:cs="Times New Roman CYR"/>
          <w:sz w:val="28"/>
          <w:szCs w:val="28"/>
        </w:rPr>
        <w:t>,</w:t>
      </w:r>
    </w:p>
    <w:p w:rsidR="002E75AF" w:rsidRPr="00B92330" w:rsidRDefault="00D53CD2" w:rsidP="00B75471">
      <w:pPr>
        <w:pStyle w:val="a5"/>
        <w:rPr>
          <w:rFonts w:ascii="Times New Roman CYR" w:hAnsi="Times New Roman CYR" w:cs="Times New Roman CYR"/>
          <w:sz w:val="28"/>
          <w:szCs w:val="28"/>
        </w:rPr>
      </w:pPr>
      <w:r>
        <w:rPr>
          <w:noProof/>
          <w:sz w:val="28"/>
          <w:szCs w:val="28"/>
        </w:rPr>
        <w:drawing>
          <wp:anchor distT="0" distB="0" distL="114300" distR="114300" simplePos="0" relativeHeight="251664384" behindDoc="1" locked="0" layoutInCell="1" allowOverlap="1">
            <wp:simplePos x="0" y="0"/>
            <wp:positionH relativeFrom="column">
              <wp:posOffset>1270</wp:posOffset>
            </wp:positionH>
            <wp:positionV relativeFrom="paragraph">
              <wp:posOffset>168910</wp:posOffset>
            </wp:positionV>
            <wp:extent cx="1485900" cy="1841500"/>
            <wp:effectExtent l="19050" t="0" r="0" b="0"/>
            <wp:wrapSquare wrapText="bothSides"/>
            <wp:docPr id="1052" name="Рисунок 1052" descr="Доказательство Евкли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descr="Доказательство Евклида"/>
                    <pic:cNvPicPr>
                      <a:picLocks noChangeAspect="1" noChangeArrowheads="1"/>
                    </pic:cNvPicPr>
                  </pic:nvPicPr>
                  <pic:blipFill>
                    <a:blip r:embed="rId56" r:link="rId57" cstate="print"/>
                    <a:srcRect/>
                    <a:stretch>
                      <a:fillRect/>
                    </a:stretch>
                  </pic:blipFill>
                  <pic:spPr bwMode="auto">
                    <a:xfrm>
                      <a:off x="0" y="0"/>
                      <a:ext cx="1485900" cy="1841500"/>
                    </a:xfrm>
                    <a:prstGeom prst="rect">
                      <a:avLst/>
                    </a:prstGeom>
                    <a:noFill/>
                    <a:ln w="9525">
                      <a:noFill/>
                      <a:miter lim="800000"/>
                      <a:headEnd/>
                      <a:tailEnd/>
                    </a:ln>
                  </pic:spPr>
                </pic:pic>
              </a:graphicData>
            </a:graphic>
          </wp:anchor>
        </w:drawing>
      </w:r>
      <w:r w:rsidR="002E75AF" w:rsidRPr="00B92330">
        <w:rPr>
          <w:rFonts w:ascii="Times New Roman CYR" w:hAnsi="Times New Roman CYR" w:cs="Times New Roman CYR"/>
          <w:sz w:val="28"/>
          <w:szCs w:val="28"/>
        </w:rPr>
        <w:t xml:space="preserve"> что и требовалось доказать.</w:t>
      </w:r>
    </w:p>
    <w:p w:rsidR="002E75AF" w:rsidRPr="00B92330" w:rsidRDefault="002E75AF" w:rsidP="0089516F">
      <w:pPr>
        <w:pStyle w:val="a5"/>
        <w:jc w:val="center"/>
        <w:rPr>
          <w:rFonts w:ascii="Times New Roman CYR" w:hAnsi="Times New Roman CYR" w:cs="Times New Roman CYR"/>
          <w:sz w:val="28"/>
          <w:szCs w:val="28"/>
        </w:rPr>
      </w:pPr>
      <w:r w:rsidRPr="00B92330">
        <w:rPr>
          <w:rFonts w:ascii="Times New Roman CYR" w:hAnsi="Times New Roman CYR" w:cs="Times New Roman CYR"/>
          <w:b/>
          <w:bCs/>
          <w:sz w:val="28"/>
          <w:szCs w:val="28"/>
        </w:rPr>
        <w:t>Доказательство Хоукинсa.</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Приведем еще одно доказательство, которое имеет вычислительный характер, однако сильно отличается от всех предыдущих. Оно опубликовано англичанином Хоукинсом в 1909 году; было ли оно известно до этого- трудно сказать.</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Прямоугольный треугольник ABC с прямым углом C повернем на 90° так, чтобы он занял положение A'CB'. Продолжим гипотенузу A'В' за точку A' до пересечения с линией АВ в точке D. Отрезок В'D будет высотой треугольника В'АВ. Рассмотрим теперь заштрихованный четырехугольник A'АВ'В . Его можно разложить на два равнобедренных треугольника САA' и СВВ' (или на два треугольника A'В'А и A'В'В).</w:t>
      </w:r>
    </w:p>
    <w:p w:rsidR="002E75AF" w:rsidRPr="00B92330" w:rsidRDefault="002E75AF" w:rsidP="00B75471">
      <w:pPr>
        <w:rPr>
          <w:rFonts w:ascii="Times New Roman CYR" w:hAnsi="Times New Roman CYR" w:cs="Times New Roman CYR"/>
          <w:sz w:val="28"/>
          <w:szCs w:val="28"/>
          <w:lang w:val="en-US"/>
        </w:rPr>
      </w:pP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CAA'</w:t>
      </w:r>
      <w:r w:rsidRPr="00B92330">
        <w:rPr>
          <w:rFonts w:ascii="Times New Roman CYR" w:hAnsi="Times New Roman CYR" w:cs="Times New Roman CYR"/>
          <w:sz w:val="28"/>
          <w:szCs w:val="28"/>
          <w:lang w:val="en-US"/>
        </w:rPr>
        <w:t>=b²/2</w:t>
      </w:r>
      <w:r w:rsidR="00B75471" w:rsidRPr="00B92330">
        <w:rPr>
          <w:rFonts w:ascii="Times New Roman CYR" w:hAnsi="Times New Roman CYR" w:cs="Times New Roman CYR"/>
          <w:sz w:val="28"/>
          <w:szCs w:val="28"/>
          <w:lang w:val="en-US"/>
        </w:rPr>
        <w:t xml:space="preserve">          </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CBB'</w:t>
      </w:r>
      <w:r w:rsidRPr="00B92330">
        <w:rPr>
          <w:rFonts w:ascii="Times New Roman CYR" w:hAnsi="Times New Roman CYR" w:cs="Times New Roman CYR"/>
          <w:sz w:val="28"/>
          <w:szCs w:val="28"/>
          <w:lang w:val="en-US"/>
        </w:rPr>
        <w:t>=a²/2</w:t>
      </w:r>
      <w:r w:rsidR="00B75471" w:rsidRPr="00B92330">
        <w:rPr>
          <w:rFonts w:ascii="Times New Roman CYR" w:hAnsi="Times New Roman CYR" w:cs="Times New Roman CYR"/>
          <w:sz w:val="28"/>
          <w:szCs w:val="28"/>
          <w:lang w:val="en-US"/>
        </w:rPr>
        <w:t xml:space="preserve">        </w:t>
      </w: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vertAlign w:val="subscript"/>
          <w:lang w:val="en-US"/>
        </w:rPr>
        <w:t>A'AB'B</w:t>
      </w:r>
      <w:r w:rsidRPr="00B92330">
        <w:rPr>
          <w:rFonts w:ascii="Times New Roman CYR" w:hAnsi="Times New Roman CYR" w:cs="Times New Roman CYR"/>
          <w:sz w:val="28"/>
          <w:szCs w:val="28"/>
          <w:lang w:val="en-US"/>
        </w:rPr>
        <w:t>=(a²+b²)/2</w:t>
      </w:r>
    </w:p>
    <w:p w:rsidR="002E75AF" w:rsidRPr="00B92330" w:rsidRDefault="002E75AF" w:rsidP="002E75AF">
      <w:pPr>
        <w:rPr>
          <w:rFonts w:ascii="Times New Roman CYR" w:hAnsi="Times New Roman CYR" w:cs="Times New Roman CYR"/>
          <w:sz w:val="28"/>
          <w:szCs w:val="28"/>
          <w:lang w:val="en-US"/>
        </w:rPr>
      </w:pP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Треугольники A'В'А и A'В'В имеют общее основание с и высоты DA и DB, поэтому :</w:t>
      </w:r>
    </w:p>
    <w:p w:rsidR="002E75AF" w:rsidRPr="00B92330" w:rsidRDefault="00D53CD2" w:rsidP="002E75AF">
      <w:pPr>
        <w:jc w:val="center"/>
        <w:rPr>
          <w:rFonts w:ascii="Times New Roman CYR" w:hAnsi="Times New Roman CYR" w:cs="Times New Roman CYR"/>
          <w:sz w:val="28"/>
          <w:szCs w:val="28"/>
          <w:lang w:val="en-US"/>
        </w:rPr>
      </w:pPr>
      <w:r>
        <w:rPr>
          <w:noProof/>
          <w:sz w:val="28"/>
          <w:szCs w:val="28"/>
        </w:rPr>
        <w:lastRenderedPageBreak/>
        <w:drawing>
          <wp:anchor distT="0" distB="0" distL="114300" distR="114300" simplePos="0" relativeHeight="251665408" behindDoc="1" locked="0" layoutInCell="1" allowOverlap="1">
            <wp:simplePos x="0" y="0"/>
            <wp:positionH relativeFrom="column">
              <wp:posOffset>293370</wp:posOffset>
            </wp:positionH>
            <wp:positionV relativeFrom="paragraph">
              <wp:posOffset>-5080</wp:posOffset>
            </wp:positionV>
            <wp:extent cx="1371600" cy="1651000"/>
            <wp:effectExtent l="19050" t="0" r="0" b="0"/>
            <wp:wrapSquare wrapText="bothSides"/>
            <wp:docPr id="1053" name="Рисунок 1053" descr="http://th-pif.narod.ru/images/docazat/doc_hou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descr="http://th-pif.narod.ru/images/docazat/doc_houc.gif"/>
                    <pic:cNvPicPr>
                      <a:picLocks noChangeAspect="1" noChangeArrowheads="1"/>
                    </pic:cNvPicPr>
                  </pic:nvPicPr>
                  <pic:blipFill>
                    <a:blip r:embed="rId58" r:link="rId59" cstate="print"/>
                    <a:srcRect/>
                    <a:stretch>
                      <a:fillRect/>
                    </a:stretch>
                  </pic:blipFill>
                  <pic:spPr bwMode="auto">
                    <a:xfrm>
                      <a:off x="0" y="0"/>
                      <a:ext cx="1371600" cy="1651000"/>
                    </a:xfrm>
                    <a:prstGeom prst="rect">
                      <a:avLst/>
                    </a:prstGeom>
                    <a:noFill/>
                    <a:ln w="9525">
                      <a:noFill/>
                      <a:miter lim="800000"/>
                      <a:headEnd/>
                      <a:tailEnd/>
                    </a:ln>
                  </pic:spPr>
                </pic:pic>
              </a:graphicData>
            </a:graphic>
          </wp:anchor>
        </w:drawing>
      </w:r>
      <w:r w:rsidR="002E75AF" w:rsidRPr="00B92330">
        <w:rPr>
          <w:rFonts w:ascii="Times New Roman CYR" w:hAnsi="Times New Roman CYR" w:cs="Times New Roman CYR"/>
          <w:sz w:val="28"/>
          <w:szCs w:val="28"/>
          <w:lang w:val="en-US"/>
        </w:rPr>
        <w:t xml:space="preserve">                     S</w:t>
      </w:r>
      <w:r w:rsidR="002E75AF" w:rsidRPr="00B92330">
        <w:rPr>
          <w:rFonts w:ascii="Times New Roman CYR" w:hAnsi="Times New Roman CYR" w:cs="Times New Roman CYR"/>
          <w:sz w:val="28"/>
          <w:szCs w:val="28"/>
          <w:vertAlign w:val="subscript"/>
          <w:lang w:val="en-US"/>
        </w:rPr>
        <w:t>A'AB'B</w:t>
      </w:r>
      <w:r w:rsidR="002E75AF" w:rsidRPr="00B92330">
        <w:rPr>
          <w:rFonts w:ascii="Times New Roman CYR" w:hAnsi="Times New Roman CYR" w:cs="Times New Roman CYR"/>
          <w:sz w:val="28"/>
          <w:szCs w:val="28"/>
          <w:lang w:val="en-US"/>
        </w:rPr>
        <w:t>=c*DA/2+ c*DB/2=c(DA+DB)/2=c²/2</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Сравнивая два полученных выражения для площади, получим:</w:t>
      </w:r>
    </w:p>
    <w:p w:rsidR="002E75AF" w:rsidRPr="00B92330" w:rsidRDefault="002E75AF" w:rsidP="002E75AF">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a</w:t>
      </w:r>
      <w:r w:rsidRPr="00B92330">
        <w:rPr>
          <w:rFonts w:ascii="Times New Roman CYR" w:hAnsi="Times New Roman CYR" w:cs="Times New Roman CYR"/>
          <w:sz w:val="28"/>
          <w:szCs w:val="28"/>
        </w:rPr>
        <w:t>²+</w:t>
      </w:r>
      <w:r w:rsidRPr="00B92330">
        <w:rPr>
          <w:rFonts w:ascii="Times New Roman CYR" w:hAnsi="Times New Roman CYR" w:cs="Times New Roman CYR"/>
          <w:sz w:val="28"/>
          <w:szCs w:val="28"/>
          <w:lang w:val="en-US"/>
        </w:rPr>
        <w:t>b</w:t>
      </w:r>
      <w:r w:rsidRPr="00B92330">
        <w:rPr>
          <w:rFonts w:ascii="Times New Roman CYR" w:hAnsi="Times New Roman CYR" w:cs="Times New Roman CYR"/>
          <w:sz w:val="28"/>
          <w:szCs w:val="28"/>
        </w:rPr>
        <w:t>²=</w:t>
      </w:r>
      <w:r w:rsidRPr="00B92330">
        <w:rPr>
          <w:rFonts w:ascii="Times New Roman CYR" w:hAnsi="Times New Roman CYR" w:cs="Times New Roman CYR"/>
          <w:sz w:val="28"/>
          <w:szCs w:val="28"/>
          <w:lang w:val="en-US"/>
        </w:rPr>
        <w:t>c</w:t>
      </w:r>
      <w:r w:rsidRPr="00B92330">
        <w:rPr>
          <w:rFonts w:ascii="Times New Roman CYR" w:hAnsi="Times New Roman CYR" w:cs="Times New Roman CYR"/>
          <w:sz w:val="28"/>
          <w:szCs w:val="28"/>
        </w:rPr>
        <w:t>²</w:t>
      </w:r>
    </w:p>
    <w:p w:rsidR="002E75AF" w:rsidRPr="00B92330" w:rsidRDefault="002E75AF" w:rsidP="002E75AF">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Теорема доказана.</w:t>
      </w:r>
    </w:p>
    <w:p w:rsidR="008B6629" w:rsidRPr="00B92330" w:rsidRDefault="002E75AF" w:rsidP="008B6629">
      <w:pPr>
        <w:pStyle w:val="headtext"/>
        <w:rPr>
          <w:sz w:val="28"/>
          <w:szCs w:val="28"/>
        </w:rPr>
      </w:pPr>
      <w:r w:rsidRPr="00B92330">
        <w:rPr>
          <w:sz w:val="28"/>
          <w:szCs w:val="28"/>
        </w:rPr>
        <w:t xml:space="preserve"> </w:t>
      </w:r>
      <w:r w:rsidR="008B6629" w:rsidRPr="00B92330">
        <w:rPr>
          <w:sz w:val="28"/>
          <w:szCs w:val="28"/>
        </w:rPr>
        <w:t>Применение теоремы</w:t>
      </w:r>
    </w:p>
    <w:p w:rsidR="008B6629" w:rsidRPr="00B92330" w:rsidRDefault="008B6629" w:rsidP="008B6629">
      <w:pPr>
        <w:pStyle w:val="headtext"/>
        <w:rPr>
          <w:b w:val="0"/>
          <w:sz w:val="28"/>
          <w:szCs w:val="28"/>
        </w:rPr>
      </w:pPr>
      <w:r w:rsidRPr="00B92330">
        <w:rPr>
          <w:b w:val="0"/>
          <w:sz w:val="28"/>
          <w:szCs w:val="28"/>
        </w:rPr>
        <w:t>Рассмотрим примеры практического применения теоремы Пифагора. Не будем пытаться привести все примеры использования теоремы - это вряд ли было бы возможно. Область применения теоремы достаточно обширна и вообще не может быть указана с достаточной полнотой. Определим возможности, которые дает теорема Пифагора для вычисления длин отрезков некоторых фигур на плоскости.</w:t>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b/>
          <w:bCs/>
          <w:sz w:val="28"/>
          <w:szCs w:val="28"/>
        </w:rPr>
        <w:t>Диагональ d квадрата</w:t>
      </w:r>
      <w:r w:rsidRPr="00B92330">
        <w:rPr>
          <w:rFonts w:ascii="Times New Roman CYR" w:hAnsi="Times New Roman CYR" w:cs="Times New Roman CYR"/>
          <w:sz w:val="28"/>
          <w:szCs w:val="28"/>
        </w:rPr>
        <w:t xml:space="preserve"> со стороной а можно рассматривать как гипотенузу прямоугольного равнобедренного треугольника с катетом а. Таким образом, </w:t>
      </w:r>
    </w:p>
    <w:p w:rsidR="008B6629" w:rsidRPr="00B92330" w:rsidRDefault="008B6629" w:rsidP="008B6629">
      <w:pPr>
        <w:jc w:val="center"/>
        <w:rPr>
          <w:rFonts w:ascii="Times New Roman CYR" w:hAnsi="Times New Roman CYR" w:cs="Times New Roman CYR"/>
          <w:sz w:val="28"/>
          <w:szCs w:val="28"/>
          <w:lang w:val="en-US"/>
        </w:rPr>
      </w:pPr>
      <w:r w:rsidRPr="00B92330">
        <w:rPr>
          <w:rFonts w:ascii="Times New Roman CYR" w:hAnsi="Times New Roman CYR" w:cs="Times New Roman CYR"/>
          <w:sz w:val="28"/>
          <w:szCs w:val="28"/>
          <w:lang w:val="en-US"/>
        </w:rPr>
        <w:t>d=2a,</w:t>
      </w:r>
    </w:p>
    <w:p w:rsidR="008B6629" w:rsidRPr="00B92330" w:rsidRDefault="008B6629" w:rsidP="008B6629">
      <w:pPr>
        <w:rPr>
          <w:rFonts w:ascii="Times New Roman CYR" w:hAnsi="Times New Roman CYR" w:cs="Times New Roman CYR"/>
          <w:sz w:val="28"/>
          <w:szCs w:val="28"/>
          <w:lang w:val="en-US"/>
        </w:rPr>
      </w:pPr>
      <w:r w:rsidRPr="00B92330">
        <w:rPr>
          <w:rFonts w:ascii="Times New Roman CYR" w:hAnsi="Times New Roman CYR" w:cs="Times New Roman CYR"/>
          <w:sz w:val="28"/>
          <w:szCs w:val="28"/>
        </w:rPr>
        <w:t>откуда</w:t>
      </w:r>
      <w:r w:rsidRPr="00B92330">
        <w:rPr>
          <w:rFonts w:ascii="Times New Roman CYR" w:hAnsi="Times New Roman CYR" w:cs="Times New Roman CYR"/>
          <w:sz w:val="28"/>
          <w:szCs w:val="28"/>
          <w:lang w:val="en-US"/>
        </w:rPr>
        <w:t xml:space="preserve">: </w:t>
      </w:r>
    </w:p>
    <w:p w:rsidR="008B6629" w:rsidRPr="00B92330" w:rsidRDefault="008B6629" w:rsidP="008B6629">
      <w:pPr>
        <w:jc w:val="center"/>
        <w:rPr>
          <w:rFonts w:ascii="Times New Roman CYR" w:hAnsi="Times New Roman CYR" w:cs="Times New Roman CYR"/>
          <w:sz w:val="28"/>
          <w:szCs w:val="28"/>
          <w:lang w:val="en-US"/>
        </w:rPr>
      </w:pPr>
      <w:r w:rsidRPr="00B92330">
        <w:rPr>
          <w:rFonts w:ascii="Times New Roman CYR" w:hAnsi="Times New Roman CYR" w:cs="Times New Roman CYR"/>
          <w:sz w:val="28"/>
          <w:szCs w:val="28"/>
          <w:lang w:val="en-US"/>
        </w:rPr>
        <w:t>d²=2a².</w:t>
      </w:r>
    </w:p>
    <w:p w:rsidR="008B6629" w:rsidRPr="00B92330" w:rsidRDefault="00D53CD2" w:rsidP="008B6629">
      <w:pPr>
        <w:pStyle w:val="headtext"/>
        <w:rPr>
          <w:sz w:val="28"/>
          <w:szCs w:val="28"/>
        </w:rPr>
      </w:pPr>
      <w:r>
        <w:rPr>
          <w:noProof/>
          <w:sz w:val="28"/>
          <w:szCs w:val="28"/>
        </w:rPr>
        <w:drawing>
          <wp:inline distT="0" distB="0" distL="0" distR="0">
            <wp:extent cx="1663700" cy="1651000"/>
            <wp:effectExtent l="19050" t="0" r="0" b="0"/>
            <wp:docPr id="29" name="Рисунок 2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1"/>
                    <pic:cNvPicPr>
                      <a:picLocks noChangeAspect="1" noChangeArrowheads="1"/>
                    </pic:cNvPicPr>
                  </pic:nvPicPr>
                  <pic:blipFill>
                    <a:blip r:embed="rId60" cstate="print"/>
                    <a:srcRect/>
                    <a:stretch>
                      <a:fillRect/>
                    </a:stretch>
                  </pic:blipFill>
                  <pic:spPr bwMode="auto">
                    <a:xfrm>
                      <a:off x="0" y="0"/>
                      <a:ext cx="1663700" cy="1651000"/>
                    </a:xfrm>
                    <a:prstGeom prst="rect">
                      <a:avLst/>
                    </a:prstGeom>
                    <a:noFill/>
                    <a:ln w="9525">
                      <a:noFill/>
                      <a:miter lim="800000"/>
                      <a:headEnd/>
                      <a:tailEnd/>
                    </a:ln>
                  </pic:spPr>
                </pic:pic>
              </a:graphicData>
            </a:graphic>
          </wp:inline>
        </w:drawing>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b/>
          <w:bCs/>
          <w:sz w:val="28"/>
          <w:szCs w:val="28"/>
        </w:rPr>
        <w:t>Диагональ d прямоугольника</w:t>
      </w:r>
      <w:r w:rsidRPr="00B92330">
        <w:rPr>
          <w:rFonts w:ascii="Times New Roman CYR" w:hAnsi="Times New Roman CYR" w:cs="Times New Roman CYR"/>
          <w:sz w:val="28"/>
          <w:szCs w:val="28"/>
        </w:rPr>
        <w:t xml:space="preserve"> со сторонами а и b вычисляется подобно тому,как вычисляется гипотенуза прямоугольного треугольника с катетами a и b. Мы имеем </w:t>
      </w:r>
    </w:p>
    <w:p w:rsidR="008B6629" w:rsidRPr="00B92330" w:rsidRDefault="008B6629" w:rsidP="008B6629">
      <w:pPr>
        <w:jc w:val="center"/>
        <w:rPr>
          <w:rFonts w:ascii="Times New Roman CYR" w:hAnsi="Times New Roman CYR" w:cs="Times New Roman CYR"/>
          <w:sz w:val="28"/>
          <w:szCs w:val="28"/>
          <w:lang w:val="en-US"/>
        </w:rPr>
      </w:pPr>
      <w:r w:rsidRPr="00B92330">
        <w:rPr>
          <w:rFonts w:ascii="Times New Roman CYR" w:hAnsi="Times New Roman CYR" w:cs="Times New Roman CYR"/>
          <w:sz w:val="28"/>
          <w:szCs w:val="28"/>
          <w:lang w:val="en-US"/>
        </w:rPr>
        <w:t>d²=a²+b²</w:t>
      </w:r>
    </w:p>
    <w:p w:rsidR="002E75AF" w:rsidRPr="00B92330" w:rsidRDefault="00D53CD2" w:rsidP="00B75471">
      <w:pPr>
        <w:pStyle w:val="a5"/>
        <w:jc w:val="center"/>
        <w:rPr>
          <w:sz w:val="28"/>
          <w:szCs w:val="28"/>
        </w:rPr>
      </w:pPr>
      <w:r>
        <w:rPr>
          <w:noProof/>
          <w:sz w:val="28"/>
          <w:szCs w:val="28"/>
        </w:rPr>
        <w:drawing>
          <wp:inline distT="0" distB="0" distL="0" distR="0">
            <wp:extent cx="1727200" cy="1092200"/>
            <wp:effectExtent l="19050" t="0" r="6350" b="0"/>
            <wp:docPr id="30" name="Рисунок 3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2"/>
                    <pic:cNvPicPr>
                      <a:picLocks noChangeAspect="1" noChangeArrowheads="1"/>
                    </pic:cNvPicPr>
                  </pic:nvPicPr>
                  <pic:blipFill>
                    <a:blip r:embed="rId61" cstate="print"/>
                    <a:srcRect/>
                    <a:stretch>
                      <a:fillRect/>
                    </a:stretch>
                  </pic:blipFill>
                  <pic:spPr bwMode="auto">
                    <a:xfrm>
                      <a:off x="0" y="0"/>
                      <a:ext cx="1727200" cy="1092200"/>
                    </a:xfrm>
                    <a:prstGeom prst="rect">
                      <a:avLst/>
                    </a:prstGeom>
                    <a:noFill/>
                    <a:ln w="9525">
                      <a:noFill/>
                      <a:miter lim="800000"/>
                      <a:headEnd/>
                      <a:tailEnd/>
                    </a:ln>
                  </pic:spPr>
                </pic:pic>
              </a:graphicData>
            </a:graphic>
          </wp:inline>
        </w:drawing>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b/>
          <w:bCs/>
          <w:sz w:val="28"/>
          <w:szCs w:val="28"/>
        </w:rPr>
        <w:lastRenderedPageBreak/>
        <w:t>Высота h равностороннего треугольника</w:t>
      </w:r>
      <w:r w:rsidRPr="00B92330">
        <w:rPr>
          <w:rFonts w:ascii="Times New Roman CYR" w:hAnsi="Times New Roman CYR" w:cs="Times New Roman CYR"/>
          <w:sz w:val="28"/>
          <w:szCs w:val="28"/>
        </w:rPr>
        <w:t xml:space="preserve"> со стороной а может рассматриваться как катет прямоугольного треугольника, гипотенуза которого а, а другой катет a/2. Таким образом имеем </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rPr>
        <w:t>a=h+(a/2),</w:t>
      </w:r>
    </w:p>
    <w:p w:rsidR="008B6629" w:rsidRPr="00B92330" w:rsidRDefault="008B6629" w:rsidP="008B6629">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или </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h</w:t>
      </w:r>
      <w:r w:rsidRPr="00B92330">
        <w:rPr>
          <w:rFonts w:ascii="Times New Roman CYR" w:hAnsi="Times New Roman CYR" w:cs="Times New Roman CYR"/>
          <w:sz w:val="28"/>
          <w:szCs w:val="28"/>
        </w:rPr>
        <w:t>=(3/4)</w:t>
      </w:r>
      <w:r w:rsidRPr="00B92330">
        <w:rPr>
          <w:rFonts w:ascii="Times New Roman CYR" w:hAnsi="Times New Roman CYR" w:cs="Times New Roman CYR"/>
          <w:sz w:val="28"/>
          <w:szCs w:val="28"/>
          <w:lang w:val="en-US"/>
        </w:rPr>
        <w:t>a</w:t>
      </w:r>
      <w:r w:rsidRPr="00B92330">
        <w:rPr>
          <w:rFonts w:ascii="Times New Roman CYR" w:hAnsi="Times New Roman CYR" w:cs="Times New Roman CYR"/>
          <w:sz w:val="28"/>
          <w:szCs w:val="28"/>
        </w:rPr>
        <w:t>.</w:t>
      </w:r>
    </w:p>
    <w:p w:rsidR="008B6629" w:rsidRPr="00B92330" w:rsidRDefault="008B6629" w:rsidP="008B6629">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Отсюда вытекает </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rPr>
        <w:t>???h=1/2 3a.</w:t>
      </w:r>
    </w:p>
    <w:p w:rsidR="008B6629" w:rsidRPr="00B92330" w:rsidRDefault="00D53CD2" w:rsidP="008B6629">
      <w:pPr>
        <w:pStyle w:val="a5"/>
        <w:jc w:val="center"/>
        <w:rPr>
          <w:rFonts w:ascii="Times New Roman CYR" w:hAnsi="Times New Roman CYR" w:cs="Times New Roman CYR"/>
          <w:b/>
          <w:bCs/>
          <w:sz w:val="28"/>
          <w:szCs w:val="28"/>
        </w:rPr>
      </w:pPr>
      <w:r>
        <w:rPr>
          <w:noProof/>
          <w:sz w:val="28"/>
          <w:szCs w:val="28"/>
        </w:rPr>
        <w:drawing>
          <wp:inline distT="0" distB="0" distL="0" distR="0">
            <wp:extent cx="1701800" cy="1663700"/>
            <wp:effectExtent l="19050" t="0" r="0" b="0"/>
            <wp:docPr id="31" name="Рисунок 3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3"/>
                    <pic:cNvPicPr>
                      <a:picLocks noChangeAspect="1" noChangeArrowheads="1"/>
                    </pic:cNvPicPr>
                  </pic:nvPicPr>
                  <pic:blipFill>
                    <a:blip r:embed="rId62" cstate="print"/>
                    <a:srcRect/>
                    <a:stretch>
                      <a:fillRect/>
                    </a:stretch>
                  </pic:blipFill>
                  <pic:spPr bwMode="auto">
                    <a:xfrm>
                      <a:off x="0" y="0"/>
                      <a:ext cx="1701800" cy="1663700"/>
                    </a:xfrm>
                    <a:prstGeom prst="rect">
                      <a:avLst/>
                    </a:prstGeom>
                    <a:noFill/>
                    <a:ln w="9525">
                      <a:noFill/>
                      <a:miter lim="800000"/>
                      <a:headEnd/>
                      <a:tailEnd/>
                    </a:ln>
                  </pic:spPr>
                </pic:pic>
              </a:graphicData>
            </a:graphic>
          </wp:inline>
        </w:drawing>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Возможности применения теоремы Пифагора к вычислениям не ограничиваются планиметрией. </w:t>
      </w:r>
      <w:r w:rsidRPr="00B92330">
        <w:rPr>
          <w:rFonts w:ascii="Times New Roman CYR" w:hAnsi="Times New Roman CYR" w:cs="Times New Roman CYR"/>
          <w:b/>
          <w:bCs/>
          <w:sz w:val="28"/>
          <w:szCs w:val="28"/>
        </w:rPr>
        <w:t>На рисунке изображен куб</w:t>
      </w:r>
      <w:r w:rsidRPr="00B92330">
        <w:rPr>
          <w:rFonts w:ascii="Times New Roman CYR" w:hAnsi="Times New Roman CYR" w:cs="Times New Roman CYR"/>
          <w:sz w:val="28"/>
          <w:szCs w:val="28"/>
        </w:rPr>
        <w:t>, внутри которого проведена диагональ d, являющаяся одновременно гипотенузой прямоугольного треугольника, заштрихованного на рисунке. Катетами треугольника служат рабро куба и диагональ квадрата, лежащего в основании (как указывалось ранее, длина диагонали равна 2а). Отсюда имеем</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d</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a</w:t>
      </w:r>
      <w:r w:rsidRPr="00B92330">
        <w:rPr>
          <w:rFonts w:ascii="Times New Roman CYR" w:hAnsi="Times New Roman CYR" w:cs="Times New Roman CYR"/>
          <w:sz w:val="28"/>
          <w:szCs w:val="28"/>
        </w:rPr>
        <w:t>+(2</w:t>
      </w:r>
      <w:r w:rsidRPr="00B92330">
        <w:rPr>
          <w:rFonts w:ascii="Times New Roman CYR" w:hAnsi="Times New Roman CYR" w:cs="Times New Roman CYR"/>
          <w:sz w:val="28"/>
          <w:szCs w:val="28"/>
          <w:lang w:val="en-US"/>
        </w:rPr>
        <w:t>a</w:t>
      </w:r>
      <w:r w:rsidRPr="00B92330">
        <w:rPr>
          <w:rFonts w:ascii="Times New Roman CYR" w:hAnsi="Times New Roman CYR" w:cs="Times New Roman CYR"/>
          <w:sz w:val="28"/>
          <w:szCs w:val="28"/>
        </w:rPr>
        <w:t xml:space="preserve">), </w:t>
      </w:r>
      <w:r w:rsidRPr="00B92330">
        <w:rPr>
          <w:rFonts w:ascii="Times New Roman CYR" w:hAnsi="Times New Roman CYR" w:cs="Times New Roman CYR"/>
          <w:sz w:val="28"/>
          <w:szCs w:val="28"/>
          <w:lang w:val="en-US"/>
        </w:rPr>
        <w:t>d</w:t>
      </w:r>
      <w:r w:rsidRPr="00B92330">
        <w:rPr>
          <w:rFonts w:ascii="Times New Roman CYR" w:hAnsi="Times New Roman CYR" w:cs="Times New Roman CYR"/>
          <w:sz w:val="28"/>
          <w:szCs w:val="28"/>
        </w:rPr>
        <w:t>=3</w:t>
      </w:r>
      <w:r w:rsidRPr="00B92330">
        <w:rPr>
          <w:rFonts w:ascii="Times New Roman CYR" w:hAnsi="Times New Roman CYR" w:cs="Times New Roman CYR"/>
          <w:sz w:val="28"/>
          <w:szCs w:val="28"/>
          <w:lang w:val="en-US"/>
        </w:rPr>
        <w:t>a</w:t>
      </w:r>
      <w:r w:rsidRPr="00B92330">
        <w:rPr>
          <w:rFonts w:ascii="Times New Roman CYR" w:hAnsi="Times New Roman CYR" w:cs="Times New Roman CYR"/>
          <w:sz w:val="28"/>
          <w:szCs w:val="28"/>
        </w:rPr>
        <w:t xml:space="preserve">, </w:t>
      </w:r>
      <w:r w:rsidRPr="00B92330">
        <w:rPr>
          <w:rFonts w:ascii="Times New Roman CYR" w:hAnsi="Times New Roman CYR" w:cs="Times New Roman CYR"/>
          <w:sz w:val="28"/>
          <w:szCs w:val="28"/>
          <w:lang w:val="en-US"/>
        </w:rPr>
        <w:t>d</w:t>
      </w:r>
      <w:r w:rsidRPr="00B92330">
        <w:rPr>
          <w:rFonts w:ascii="Times New Roman CYR" w:hAnsi="Times New Roman CYR" w:cs="Times New Roman CYR"/>
          <w:sz w:val="28"/>
          <w:szCs w:val="28"/>
        </w:rPr>
        <w:t>=3</w:t>
      </w:r>
      <w:r w:rsidRPr="00B92330">
        <w:rPr>
          <w:rFonts w:ascii="Times New Roman CYR" w:hAnsi="Times New Roman CYR" w:cs="Times New Roman CYR"/>
          <w:sz w:val="28"/>
          <w:szCs w:val="28"/>
          <w:lang w:val="en-US"/>
        </w:rPr>
        <w:t>a</w:t>
      </w:r>
      <w:r w:rsidRPr="00B92330">
        <w:rPr>
          <w:rFonts w:ascii="Times New Roman CYR" w:hAnsi="Times New Roman CYR" w:cs="Times New Roman CYR"/>
          <w:sz w:val="28"/>
          <w:szCs w:val="28"/>
        </w:rPr>
        <w:t>.</w:t>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Рассуждение, подобное этому, можно провести и для </w:t>
      </w:r>
      <w:r w:rsidRPr="00B92330">
        <w:rPr>
          <w:rFonts w:ascii="Times New Roman CYR" w:hAnsi="Times New Roman CYR" w:cs="Times New Roman CYR"/>
          <w:b/>
          <w:bCs/>
          <w:sz w:val="28"/>
          <w:szCs w:val="28"/>
        </w:rPr>
        <w:t>прямоугольного параллелепипеда</w:t>
      </w:r>
      <w:r w:rsidRPr="00B92330">
        <w:rPr>
          <w:rFonts w:ascii="Times New Roman CYR" w:hAnsi="Times New Roman CYR" w:cs="Times New Roman CYR"/>
          <w:sz w:val="28"/>
          <w:szCs w:val="28"/>
        </w:rPr>
        <w:t xml:space="preserve"> с ребрами a, b, с и получить для диагонали выражение</w:t>
      </w:r>
    </w:p>
    <w:p w:rsidR="008B6629" w:rsidRPr="00B92330" w:rsidRDefault="008B6629" w:rsidP="008B6629">
      <w:pPr>
        <w:jc w:val="center"/>
        <w:rPr>
          <w:rFonts w:ascii="Times New Roman CYR" w:hAnsi="Times New Roman CYR" w:cs="Times New Roman CYR"/>
          <w:sz w:val="28"/>
          <w:szCs w:val="28"/>
          <w:lang w:val="en-US"/>
        </w:rPr>
      </w:pPr>
      <w:r w:rsidRPr="00B92330">
        <w:rPr>
          <w:rFonts w:ascii="Times New Roman CYR" w:hAnsi="Times New Roman CYR" w:cs="Times New Roman CYR"/>
          <w:sz w:val="28"/>
          <w:szCs w:val="28"/>
          <w:lang w:val="en-US"/>
        </w:rPr>
        <w:t>d = a + b + c.</w:t>
      </w:r>
    </w:p>
    <w:p w:rsidR="008B6629" w:rsidRPr="00B92330" w:rsidRDefault="00D53CD2" w:rsidP="008B6629">
      <w:pPr>
        <w:pStyle w:val="a5"/>
        <w:jc w:val="center"/>
        <w:rPr>
          <w:rFonts w:ascii="Times New Roman CYR" w:hAnsi="Times New Roman CYR" w:cs="Times New Roman CYR"/>
          <w:b/>
          <w:bCs/>
          <w:sz w:val="28"/>
          <w:szCs w:val="28"/>
        </w:rPr>
      </w:pPr>
      <w:r>
        <w:rPr>
          <w:noProof/>
          <w:sz w:val="28"/>
          <w:szCs w:val="28"/>
        </w:rPr>
        <w:drawing>
          <wp:inline distT="0" distB="0" distL="0" distR="0">
            <wp:extent cx="1803400" cy="1816100"/>
            <wp:effectExtent l="19050" t="0" r="6350" b="0"/>
            <wp:docPr id="32" name="Рисунок 32" descr="u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use01"/>
                    <pic:cNvPicPr>
                      <a:picLocks noChangeAspect="1" noChangeArrowheads="1"/>
                    </pic:cNvPicPr>
                  </pic:nvPicPr>
                  <pic:blipFill>
                    <a:blip r:embed="rId63" cstate="print"/>
                    <a:srcRect/>
                    <a:stretch>
                      <a:fillRect/>
                    </a:stretch>
                  </pic:blipFill>
                  <pic:spPr bwMode="auto">
                    <a:xfrm>
                      <a:off x="0" y="0"/>
                      <a:ext cx="1803400" cy="1816100"/>
                    </a:xfrm>
                    <a:prstGeom prst="rect">
                      <a:avLst/>
                    </a:prstGeom>
                    <a:noFill/>
                    <a:ln w="9525">
                      <a:noFill/>
                      <a:miter lim="800000"/>
                      <a:headEnd/>
                      <a:tailEnd/>
                    </a:ln>
                  </pic:spPr>
                </pic:pic>
              </a:graphicData>
            </a:graphic>
          </wp:inline>
        </w:drawing>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Исследуем </w:t>
      </w:r>
      <w:r w:rsidRPr="00B92330">
        <w:rPr>
          <w:rFonts w:ascii="Times New Roman CYR" w:hAnsi="Times New Roman CYR" w:cs="Times New Roman CYR"/>
          <w:b/>
          <w:bCs/>
          <w:sz w:val="28"/>
          <w:szCs w:val="28"/>
        </w:rPr>
        <w:t>пирамиду</w:t>
      </w:r>
      <w:r w:rsidRPr="00B92330">
        <w:rPr>
          <w:rFonts w:ascii="Times New Roman CYR" w:hAnsi="Times New Roman CYR" w:cs="Times New Roman CYR"/>
          <w:sz w:val="28"/>
          <w:szCs w:val="28"/>
        </w:rPr>
        <w:t>, например, такую, в основании которой лежит квадрат и высота которой проходит через центр этого квадрата (правильную пирамиду). Пусть сторона квадрата - а, и высота пирамиды - h. Найдем s (длину боковых ребер пирамиды).</w:t>
      </w:r>
      <w:r w:rsidRPr="00B92330">
        <w:rPr>
          <w:rFonts w:ascii="Times New Roman CYR" w:hAnsi="Times New Roman CYR" w:cs="Times New Roman CYR"/>
          <w:sz w:val="28"/>
          <w:szCs w:val="28"/>
        </w:rPr>
        <w:br/>
      </w:r>
      <w:r w:rsidRPr="00B92330">
        <w:rPr>
          <w:rFonts w:ascii="Times New Roman CYR" w:hAnsi="Times New Roman CYR" w:cs="Times New Roman CYR"/>
          <w:sz w:val="28"/>
          <w:szCs w:val="28"/>
        </w:rPr>
        <w:lastRenderedPageBreak/>
        <w:t>Ребра будут гипотенузами прямоугольных треугольников, у которых один из катетов - высота h, а другой - половина диагонали квадрата ???(1/2*2a). Вследствие этого имеем:</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s</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h</w:t>
      </w:r>
      <w:r w:rsidRPr="00B92330">
        <w:rPr>
          <w:rFonts w:ascii="Times New Roman CYR" w:hAnsi="Times New Roman CYR" w:cs="Times New Roman CYR"/>
          <w:sz w:val="28"/>
          <w:szCs w:val="28"/>
        </w:rPr>
        <w:t>+(1/2)</w:t>
      </w:r>
      <w:r w:rsidRPr="00B92330">
        <w:rPr>
          <w:rFonts w:ascii="Times New Roman CYR" w:hAnsi="Times New Roman CYR" w:cs="Times New Roman CYR"/>
          <w:sz w:val="28"/>
          <w:szCs w:val="28"/>
          <w:lang w:val="en-US"/>
        </w:rPr>
        <w:t>a</w:t>
      </w:r>
      <w:r w:rsidRPr="00B92330">
        <w:rPr>
          <w:rFonts w:ascii="Times New Roman CYR" w:hAnsi="Times New Roman CYR" w:cs="Times New Roman CYR"/>
          <w:sz w:val="28"/>
          <w:szCs w:val="28"/>
        </w:rPr>
        <w:t>.</w:t>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Затем можем вычислить высоту h1 боковых граней. </w:t>
      </w:r>
    </w:p>
    <w:p w:rsidR="008B6629" w:rsidRPr="00B92330" w:rsidRDefault="008B6629" w:rsidP="008B6629">
      <w:pPr>
        <w:jc w:val="center"/>
        <w:rPr>
          <w:rFonts w:ascii="Times New Roman CYR" w:hAnsi="Times New Roman CYR" w:cs="Times New Roman CYR"/>
          <w:sz w:val="28"/>
          <w:szCs w:val="28"/>
          <w:lang w:val="en-US"/>
        </w:rPr>
      </w:pPr>
      <w:r w:rsidRPr="00B92330">
        <w:rPr>
          <w:rFonts w:ascii="Times New Roman CYR" w:hAnsi="Times New Roman CYR" w:cs="Times New Roman CYR"/>
          <w:sz w:val="28"/>
          <w:szCs w:val="28"/>
          <w:lang w:val="en-US"/>
        </w:rPr>
        <w:t>h1= h+(1/4)a.</w:t>
      </w:r>
    </w:p>
    <w:p w:rsidR="008B6629" w:rsidRPr="00B92330" w:rsidRDefault="00D53CD2" w:rsidP="008B6629">
      <w:pPr>
        <w:pStyle w:val="a5"/>
        <w:jc w:val="center"/>
        <w:rPr>
          <w:sz w:val="28"/>
          <w:szCs w:val="28"/>
        </w:rPr>
      </w:pPr>
      <w:r>
        <w:rPr>
          <w:noProof/>
          <w:sz w:val="28"/>
          <w:szCs w:val="28"/>
        </w:rPr>
        <w:drawing>
          <wp:inline distT="0" distB="0" distL="0" distR="0">
            <wp:extent cx="1790700" cy="1574800"/>
            <wp:effectExtent l="19050" t="0" r="0" b="0"/>
            <wp:docPr id="33" name="Рисунок 33" descr="use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use02"/>
                    <pic:cNvPicPr>
                      <a:picLocks noChangeAspect="1" noChangeArrowheads="1"/>
                    </pic:cNvPicPr>
                  </pic:nvPicPr>
                  <pic:blipFill>
                    <a:blip r:embed="rId64" cstate="print"/>
                    <a:srcRect/>
                    <a:stretch>
                      <a:fillRect/>
                    </a:stretch>
                  </pic:blipFill>
                  <pic:spPr bwMode="auto">
                    <a:xfrm>
                      <a:off x="0" y="0"/>
                      <a:ext cx="1790700" cy="1574800"/>
                    </a:xfrm>
                    <a:prstGeom prst="rect">
                      <a:avLst/>
                    </a:prstGeom>
                    <a:noFill/>
                    <a:ln w="9525">
                      <a:noFill/>
                      <a:miter lim="800000"/>
                      <a:headEnd/>
                      <a:tailEnd/>
                    </a:ln>
                  </pic:spPr>
                </pic:pic>
              </a:graphicData>
            </a:graphic>
          </wp:inline>
        </w:drawing>
      </w:r>
    </w:p>
    <w:p w:rsidR="008B6629" w:rsidRPr="00B92330" w:rsidRDefault="008B6629" w:rsidP="00B75471">
      <w:pPr>
        <w:pStyle w:val="a5"/>
        <w:rPr>
          <w:rFonts w:ascii="Times New Roman CYR" w:hAnsi="Times New Roman CYR" w:cs="Times New Roman CYR"/>
          <w:sz w:val="28"/>
          <w:szCs w:val="28"/>
        </w:rPr>
      </w:pPr>
      <w:r w:rsidRPr="00B92330">
        <w:rPr>
          <w:sz w:val="28"/>
          <w:szCs w:val="28"/>
        </w:rPr>
        <w:t xml:space="preserve">Считать эти приложения теоремы Пифагора только теоретическими - большая ошибка. Если, например, рассматривать нашу четырехугольную пирамиду как </w:t>
      </w:r>
      <w:r w:rsidRPr="00B92330">
        <w:rPr>
          <w:b/>
          <w:bCs/>
          <w:sz w:val="28"/>
          <w:szCs w:val="28"/>
        </w:rPr>
        <w:t>крышу башни</w:t>
      </w:r>
      <w:r w:rsidR="00B75471" w:rsidRPr="00B92330">
        <w:rPr>
          <w:sz w:val="28"/>
          <w:szCs w:val="28"/>
        </w:rPr>
        <w:t>,</w:t>
      </w:r>
      <w:r w:rsidRPr="00B92330">
        <w:rPr>
          <w:sz w:val="28"/>
          <w:szCs w:val="28"/>
        </w:rPr>
        <w:t xml:space="preserve">то в первом нашем вопросе речь идет о том, какой длины нужно сделать боковые ребра, чтобы при данной площади чердака была выдержана предписанная высота крыши, а вопрос о величине боковой поверхности должен интересовать, например, кровельщика при подсчете стоимости кровельных работ. Заметим, что расчет площади кровли можно заметно упростить, если воспользоваться одним очень простым правилом, справедливым во всех случаях, когда все скаты крыши, сколько бы их ни было, имеют одинаковый уклон. Оно гласит: </w:t>
      </w:r>
    </w:p>
    <w:p w:rsidR="008B6629" w:rsidRPr="00B92330" w:rsidRDefault="008B6629" w:rsidP="008B6629">
      <w:pPr>
        <w:pStyle w:val="a5"/>
        <w:jc w:val="center"/>
        <w:rPr>
          <w:rFonts w:ascii="Times New Roman CYR" w:hAnsi="Times New Roman CYR" w:cs="Times New Roman CYR"/>
          <w:i/>
          <w:iCs/>
          <w:sz w:val="28"/>
          <w:szCs w:val="28"/>
        </w:rPr>
      </w:pPr>
      <w:r w:rsidRPr="00B92330">
        <w:rPr>
          <w:rFonts w:ascii="Times New Roman CYR" w:hAnsi="Times New Roman CYR" w:cs="Times New Roman CYR"/>
          <w:i/>
          <w:iCs/>
          <w:sz w:val="28"/>
          <w:szCs w:val="28"/>
        </w:rPr>
        <w:t>"Чтобы найти поверхность крыши, все скаты которой имеют равный уклон, нужно умножить перекрываемую площадь на длину какого-нибудь стропила и разделить полученное произведение на проекцию этого стропила ??? на перекрываемую площадь."</w:t>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В зданиях </w:t>
      </w:r>
      <w:r w:rsidRPr="00B92330">
        <w:rPr>
          <w:rFonts w:ascii="Times New Roman CYR" w:hAnsi="Times New Roman CYR" w:cs="Times New Roman CYR"/>
          <w:b/>
          <w:bCs/>
          <w:sz w:val="28"/>
          <w:szCs w:val="28"/>
        </w:rPr>
        <w:t>готического и ромaнского стиля</w:t>
      </w:r>
      <w:r w:rsidRPr="00B92330">
        <w:rPr>
          <w:rFonts w:ascii="Times New Roman CYR" w:hAnsi="Times New Roman CYR" w:cs="Times New Roman CYR"/>
          <w:sz w:val="28"/>
          <w:szCs w:val="28"/>
        </w:rPr>
        <w:t xml:space="preserve"> верхние части окон расчленяются каменными ребрами, которые не только играют роль орнамента, но и способствуют прочности окон. На рисунке представлен простой пример такого окна в готическом стиле. Способ построения его очень прост: Из рисунка легко найти центры шести дуг окружностей, радиусы которых равны</w:t>
      </w:r>
    </w:p>
    <w:p w:rsidR="008B6629" w:rsidRPr="00B92330" w:rsidRDefault="008B6629" w:rsidP="008B6629">
      <w:pPr>
        <w:numPr>
          <w:ilvl w:val="0"/>
          <w:numId w:val="28"/>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ширине окна (b) для наружных дуг </w:t>
      </w:r>
    </w:p>
    <w:p w:rsidR="008B6629" w:rsidRPr="00B92330" w:rsidRDefault="008B6629" w:rsidP="008B6629">
      <w:pPr>
        <w:numPr>
          <w:ilvl w:val="0"/>
          <w:numId w:val="28"/>
        </w:numPr>
        <w:spacing w:before="100" w:beforeAutospacing="1" w:after="100" w:afterAutospacing="1"/>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половине ширины, (b/2) для внутренних дуг </w:t>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Остается еще полная окружность, касающаяся четырех дуг. </w:t>
      </w:r>
    </w:p>
    <w:p w:rsidR="008B6629" w:rsidRPr="00B92330" w:rsidRDefault="00D53CD2" w:rsidP="008B6629">
      <w:pPr>
        <w:pStyle w:val="a5"/>
        <w:jc w:val="center"/>
        <w:rPr>
          <w:rFonts w:ascii="Times New Roman CYR" w:hAnsi="Times New Roman CYR" w:cs="Times New Roman CYR"/>
          <w:sz w:val="28"/>
          <w:szCs w:val="28"/>
        </w:rPr>
      </w:pPr>
      <w:r>
        <w:rPr>
          <w:noProof/>
          <w:sz w:val="28"/>
          <w:szCs w:val="28"/>
        </w:rPr>
        <w:lastRenderedPageBreak/>
        <w:drawing>
          <wp:inline distT="0" distB="0" distL="0" distR="0">
            <wp:extent cx="1739900" cy="3860800"/>
            <wp:effectExtent l="19050" t="0" r="0" b="0"/>
            <wp:docPr id="34" name="Рисунок 34" descr="use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se04"/>
                    <pic:cNvPicPr>
                      <a:picLocks noChangeAspect="1" noChangeArrowheads="1"/>
                    </pic:cNvPicPr>
                  </pic:nvPicPr>
                  <pic:blipFill>
                    <a:blip r:embed="rId65" cstate="print"/>
                    <a:srcRect/>
                    <a:stretch>
                      <a:fillRect/>
                    </a:stretch>
                  </pic:blipFill>
                  <pic:spPr bwMode="auto">
                    <a:xfrm>
                      <a:off x="0" y="0"/>
                      <a:ext cx="1739900" cy="3860800"/>
                    </a:xfrm>
                    <a:prstGeom prst="rect">
                      <a:avLst/>
                    </a:prstGeom>
                    <a:noFill/>
                    <a:ln w="9525">
                      <a:noFill/>
                      <a:miter lim="800000"/>
                      <a:headEnd/>
                      <a:tailEnd/>
                    </a:ln>
                  </pic:spPr>
                </pic:pic>
              </a:graphicData>
            </a:graphic>
          </wp:inline>
        </w:drawing>
      </w:r>
    </w:p>
    <w:p w:rsidR="008B6629" w:rsidRPr="00B92330" w:rsidRDefault="008B6629" w:rsidP="008B6629">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Т. к. она заключена между двумя концентрическими окружностями, то ее диаметр равен расстоянию между этими окружностями, т. е. b/2 и, следовательно, радиус равен b/4. А тогда становится ясным и положение ее центра. </w:t>
      </w:r>
    </w:p>
    <w:p w:rsidR="008B6629" w:rsidRPr="00B92330" w:rsidRDefault="008B6629" w:rsidP="008B6629">
      <w:pPr>
        <w:pStyle w:val="a5"/>
        <w:jc w:val="center"/>
        <w:rPr>
          <w:rFonts w:ascii="Times New Roman CYR" w:hAnsi="Times New Roman CYR" w:cs="Times New Roman CYR"/>
          <w:sz w:val="28"/>
          <w:szCs w:val="28"/>
        </w:rPr>
      </w:pPr>
      <w:r w:rsidRPr="00B92330">
        <w:rPr>
          <w:rFonts w:ascii="Times New Roman CYR" w:hAnsi="Times New Roman CYR" w:cs="Times New Roman CYR"/>
          <w:sz w:val="28"/>
          <w:szCs w:val="28"/>
        </w:rPr>
        <w:t>В рассмотренном примере радиусы находились без всяких затруднений. В других аналогичных примерах могут потребоватися вычисления; покажем, как применяется в таких задачах теорема Пифагора.</w:t>
      </w:r>
    </w:p>
    <w:p w:rsidR="008B6629" w:rsidRPr="00B92330" w:rsidRDefault="008B6629" w:rsidP="008B6629">
      <w:pPr>
        <w:pStyle w:val="a5"/>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В </w:t>
      </w:r>
      <w:r w:rsidRPr="00B92330">
        <w:rPr>
          <w:rFonts w:ascii="Times New Roman CYR" w:hAnsi="Times New Roman CYR" w:cs="Times New Roman CYR"/>
          <w:b/>
          <w:bCs/>
          <w:sz w:val="28"/>
          <w:szCs w:val="28"/>
        </w:rPr>
        <w:t>романской архитектуре</w:t>
      </w:r>
      <w:r w:rsidRPr="00B92330">
        <w:rPr>
          <w:rFonts w:ascii="Times New Roman CYR" w:hAnsi="Times New Roman CYR" w:cs="Times New Roman CYR"/>
          <w:sz w:val="28"/>
          <w:szCs w:val="28"/>
        </w:rPr>
        <w:t xml:space="preserve"> часто встречается мотив, представленный на рисунке. Если b по-прежнему обозначает ширину окна, то радиусы полуокружностей будут равны R = b / 2 и r = b / 4. Радиус p внутренней окружности можно вычислить из прямоугольного треугольника, изображенного на рис. пунктиром. Гипотенуза этого треугольника, проходящая через точку касания окружностей, равна b/4+p, один катет равен b/4, а другой b/2-p. По теореме Пифагора имеем: </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b</w:t>
      </w:r>
      <w:r w:rsidRPr="00B92330">
        <w:rPr>
          <w:rFonts w:ascii="Times New Roman CYR" w:hAnsi="Times New Roman CYR" w:cs="Times New Roman CYR"/>
          <w:sz w:val="28"/>
          <w:szCs w:val="28"/>
        </w:rPr>
        <w:t>/4+</w:t>
      </w:r>
      <w:r w:rsidRPr="00B92330">
        <w:rPr>
          <w:rFonts w:ascii="Times New Roman CYR" w:hAnsi="Times New Roman CYR" w:cs="Times New Roman CYR"/>
          <w:sz w:val="28"/>
          <w:szCs w:val="28"/>
          <w:lang w:val="en-US"/>
        </w:rPr>
        <w:t>p</w:t>
      </w:r>
      <w:r w:rsidRPr="00B92330">
        <w:rPr>
          <w:rFonts w:ascii="Times New Roman CYR" w:hAnsi="Times New Roman CYR" w:cs="Times New Roman CYR"/>
          <w:sz w:val="28"/>
          <w:szCs w:val="28"/>
        </w:rPr>
        <w:t xml:space="preserve">)=( </w:t>
      </w:r>
      <w:r w:rsidRPr="00B92330">
        <w:rPr>
          <w:rFonts w:ascii="Times New Roman CYR" w:hAnsi="Times New Roman CYR" w:cs="Times New Roman CYR"/>
          <w:sz w:val="28"/>
          <w:szCs w:val="28"/>
          <w:lang w:val="en-US"/>
        </w:rPr>
        <w:t>b</w:t>
      </w:r>
      <w:r w:rsidRPr="00B92330">
        <w:rPr>
          <w:rFonts w:ascii="Times New Roman CYR" w:hAnsi="Times New Roman CYR" w:cs="Times New Roman CYR"/>
          <w:sz w:val="28"/>
          <w:szCs w:val="28"/>
        </w:rPr>
        <w:t xml:space="preserve">/4)+( </w:t>
      </w:r>
      <w:r w:rsidRPr="00B92330">
        <w:rPr>
          <w:rFonts w:ascii="Times New Roman CYR" w:hAnsi="Times New Roman CYR" w:cs="Times New Roman CYR"/>
          <w:sz w:val="28"/>
          <w:szCs w:val="28"/>
          <w:lang w:val="en-US"/>
        </w:rPr>
        <w:t>b</w:t>
      </w:r>
      <w:r w:rsidRPr="00B92330">
        <w:rPr>
          <w:rFonts w:ascii="Times New Roman CYR" w:hAnsi="Times New Roman CYR" w:cs="Times New Roman CYR"/>
          <w:sz w:val="28"/>
          <w:szCs w:val="28"/>
        </w:rPr>
        <w:t>/4-</w:t>
      </w:r>
      <w:r w:rsidRPr="00B92330">
        <w:rPr>
          <w:rFonts w:ascii="Times New Roman CYR" w:hAnsi="Times New Roman CYR" w:cs="Times New Roman CYR"/>
          <w:sz w:val="28"/>
          <w:szCs w:val="28"/>
          <w:lang w:val="en-US"/>
        </w:rPr>
        <w:t>p</w:t>
      </w:r>
      <w:r w:rsidRPr="00B92330">
        <w:rPr>
          <w:rFonts w:ascii="Times New Roman CYR" w:hAnsi="Times New Roman CYR" w:cs="Times New Roman CYR"/>
          <w:sz w:val="28"/>
          <w:szCs w:val="28"/>
        </w:rPr>
        <w:t>)</w:t>
      </w:r>
    </w:p>
    <w:p w:rsidR="008B6629" w:rsidRPr="00B92330" w:rsidRDefault="008B6629" w:rsidP="008B6629">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или </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lang w:val="en-US"/>
        </w:rPr>
        <w:t>b</w:t>
      </w:r>
      <w:r w:rsidRPr="00B92330">
        <w:rPr>
          <w:rFonts w:ascii="Times New Roman CYR" w:hAnsi="Times New Roman CYR" w:cs="Times New Roman CYR"/>
          <w:sz w:val="28"/>
          <w:szCs w:val="28"/>
        </w:rPr>
        <w:t xml:space="preserve">/16+ </w:t>
      </w:r>
      <w:r w:rsidRPr="00B92330">
        <w:rPr>
          <w:rFonts w:ascii="Times New Roman CYR" w:hAnsi="Times New Roman CYR" w:cs="Times New Roman CYR"/>
          <w:sz w:val="28"/>
          <w:szCs w:val="28"/>
          <w:lang w:val="en-US"/>
        </w:rPr>
        <w:t>bp</w:t>
      </w:r>
      <w:r w:rsidRPr="00B92330">
        <w:rPr>
          <w:rFonts w:ascii="Times New Roman CYR" w:hAnsi="Times New Roman CYR" w:cs="Times New Roman CYR"/>
          <w:sz w:val="28"/>
          <w:szCs w:val="28"/>
        </w:rPr>
        <w:t>/2+</w:t>
      </w:r>
      <w:r w:rsidRPr="00B92330">
        <w:rPr>
          <w:rFonts w:ascii="Times New Roman CYR" w:hAnsi="Times New Roman CYR" w:cs="Times New Roman CYR"/>
          <w:sz w:val="28"/>
          <w:szCs w:val="28"/>
          <w:lang w:val="en-US"/>
        </w:rPr>
        <w:t>p</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b</w:t>
      </w:r>
      <w:r w:rsidRPr="00B92330">
        <w:rPr>
          <w:rFonts w:ascii="Times New Roman CYR" w:hAnsi="Times New Roman CYR" w:cs="Times New Roman CYR"/>
          <w:sz w:val="28"/>
          <w:szCs w:val="28"/>
        </w:rPr>
        <w:t>/16+</w:t>
      </w:r>
      <w:r w:rsidRPr="00B92330">
        <w:rPr>
          <w:rFonts w:ascii="Times New Roman CYR" w:hAnsi="Times New Roman CYR" w:cs="Times New Roman CYR"/>
          <w:sz w:val="28"/>
          <w:szCs w:val="28"/>
          <w:lang w:val="en-US"/>
        </w:rPr>
        <w:t>b</w:t>
      </w:r>
      <w:r w:rsidRPr="00B92330">
        <w:rPr>
          <w:rFonts w:ascii="Times New Roman CYR" w:hAnsi="Times New Roman CYR" w:cs="Times New Roman CYR"/>
          <w:sz w:val="28"/>
          <w:szCs w:val="28"/>
        </w:rPr>
        <w:t>/4-</w:t>
      </w:r>
      <w:r w:rsidRPr="00B92330">
        <w:rPr>
          <w:rFonts w:ascii="Times New Roman CYR" w:hAnsi="Times New Roman CYR" w:cs="Times New Roman CYR"/>
          <w:sz w:val="28"/>
          <w:szCs w:val="28"/>
          <w:lang w:val="en-US"/>
        </w:rPr>
        <w:t>bp</w:t>
      </w:r>
      <w:r w:rsidRPr="00B92330">
        <w:rPr>
          <w:rFonts w:ascii="Times New Roman CYR" w:hAnsi="Times New Roman CYR" w:cs="Times New Roman CYR"/>
          <w:sz w:val="28"/>
          <w:szCs w:val="28"/>
        </w:rPr>
        <w:t>+</w:t>
      </w:r>
      <w:r w:rsidRPr="00B92330">
        <w:rPr>
          <w:rFonts w:ascii="Times New Roman CYR" w:hAnsi="Times New Roman CYR" w:cs="Times New Roman CYR"/>
          <w:sz w:val="28"/>
          <w:szCs w:val="28"/>
          <w:lang w:val="en-US"/>
        </w:rPr>
        <w:t>p</w:t>
      </w:r>
      <w:r w:rsidRPr="00B92330">
        <w:rPr>
          <w:rFonts w:ascii="Times New Roman CYR" w:hAnsi="Times New Roman CYR" w:cs="Times New Roman CYR"/>
          <w:sz w:val="28"/>
          <w:szCs w:val="28"/>
        </w:rPr>
        <w:t>,</w:t>
      </w:r>
    </w:p>
    <w:p w:rsidR="008B6629" w:rsidRPr="00B92330" w:rsidRDefault="008B6629" w:rsidP="008B6629">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откуда </w:t>
      </w:r>
    </w:p>
    <w:p w:rsidR="008B6629" w:rsidRPr="00B92330" w:rsidRDefault="008B6629" w:rsidP="008B6629">
      <w:pPr>
        <w:jc w:val="center"/>
        <w:rPr>
          <w:rFonts w:ascii="Times New Roman CYR" w:hAnsi="Times New Roman CYR" w:cs="Times New Roman CYR"/>
          <w:sz w:val="28"/>
          <w:szCs w:val="28"/>
        </w:rPr>
      </w:pPr>
      <w:r w:rsidRPr="00B92330">
        <w:rPr>
          <w:rFonts w:ascii="Times New Roman CYR" w:hAnsi="Times New Roman CYR" w:cs="Times New Roman CYR"/>
          <w:sz w:val="28"/>
          <w:szCs w:val="28"/>
        </w:rPr>
        <w:t>bp/2=b/4-bp.</w:t>
      </w:r>
    </w:p>
    <w:p w:rsidR="008B6629" w:rsidRPr="00B92330" w:rsidRDefault="008B6629" w:rsidP="008B6629">
      <w:pPr>
        <w:rPr>
          <w:rFonts w:ascii="Times New Roman CYR" w:hAnsi="Times New Roman CYR" w:cs="Times New Roman CYR"/>
          <w:sz w:val="28"/>
          <w:szCs w:val="28"/>
        </w:rPr>
      </w:pPr>
      <w:r w:rsidRPr="00B92330">
        <w:rPr>
          <w:rFonts w:ascii="Times New Roman CYR" w:hAnsi="Times New Roman CYR" w:cs="Times New Roman CYR"/>
          <w:sz w:val="28"/>
          <w:szCs w:val="28"/>
        </w:rPr>
        <w:t xml:space="preserve">Разделив на b и приводя подобные члены, получим: </w:t>
      </w:r>
    </w:p>
    <w:p w:rsidR="008B6629" w:rsidRPr="00B92330" w:rsidRDefault="008B6629" w:rsidP="008B6629">
      <w:pPr>
        <w:jc w:val="center"/>
        <w:rPr>
          <w:rFonts w:ascii="Times New Roman CYR" w:hAnsi="Times New Roman CYR" w:cs="Times New Roman CYR"/>
          <w:sz w:val="28"/>
          <w:szCs w:val="28"/>
          <w:lang w:val="en-US"/>
        </w:rPr>
      </w:pPr>
      <w:r w:rsidRPr="00B92330">
        <w:rPr>
          <w:rFonts w:ascii="Times New Roman CYR" w:hAnsi="Times New Roman CYR" w:cs="Times New Roman CYR"/>
          <w:sz w:val="28"/>
          <w:szCs w:val="28"/>
          <w:lang w:val="en-US"/>
        </w:rPr>
        <w:t>(3/2)p=b/4, p=b/6.</w:t>
      </w:r>
    </w:p>
    <w:p w:rsidR="008B6629" w:rsidRPr="00B92330" w:rsidRDefault="00D53CD2" w:rsidP="00B75471">
      <w:pPr>
        <w:pStyle w:val="a5"/>
        <w:jc w:val="center"/>
        <w:rPr>
          <w:sz w:val="28"/>
          <w:szCs w:val="28"/>
        </w:rPr>
      </w:pPr>
      <w:r>
        <w:rPr>
          <w:noProof/>
          <w:sz w:val="28"/>
          <w:szCs w:val="28"/>
        </w:rPr>
        <w:lastRenderedPageBreak/>
        <w:drawing>
          <wp:inline distT="0" distB="0" distL="0" distR="0">
            <wp:extent cx="2463800" cy="1562100"/>
            <wp:effectExtent l="19050" t="0" r="0" b="0"/>
            <wp:docPr id="35" name="Рисунок 35" descr="use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use05"/>
                    <pic:cNvPicPr>
                      <a:picLocks noChangeAspect="1" noChangeArrowheads="1"/>
                    </pic:cNvPicPr>
                  </pic:nvPicPr>
                  <pic:blipFill>
                    <a:blip r:embed="rId66" cstate="print"/>
                    <a:srcRect/>
                    <a:stretch>
                      <a:fillRect/>
                    </a:stretch>
                  </pic:blipFill>
                  <pic:spPr bwMode="auto">
                    <a:xfrm>
                      <a:off x="0" y="0"/>
                      <a:ext cx="2463800" cy="1562100"/>
                    </a:xfrm>
                    <a:prstGeom prst="rect">
                      <a:avLst/>
                    </a:prstGeom>
                    <a:noFill/>
                    <a:ln w="9525">
                      <a:noFill/>
                      <a:miter lim="800000"/>
                      <a:headEnd/>
                      <a:tailEnd/>
                    </a:ln>
                  </pic:spPr>
                </pic:pic>
              </a:graphicData>
            </a:graphic>
          </wp:inline>
        </w:drawing>
      </w:r>
    </w:p>
    <w:p w:rsidR="008B6629" w:rsidRPr="00B92330" w:rsidRDefault="008B6629" w:rsidP="008B6629">
      <w:pPr>
        <w:pStyle w:val="a5"/>
        <w:jc w:val="center"/>
        <w:rPr>
          <w:sz w:val="28"/>
          <w:szCs w:val="28"/>
        </w:rPr>
      </w:pPr>
    </w:p>
    <w:p w:rsidR="008B6629" w:rsidRPr="00B92330" w:rsidRDefault="008B6629" w:rsidP="008B6629">
      <w:pPr>
        <w:pStyle w:val="a5"/>
        <w:jc w:val="center"/>
        <w:rPr>
          <w:sz w:val="28"/>
          <w:szCs w:val="28"/>
        </w:rPr>
      </w:pPr>
    </w:p>
    <w:p w:rsidR="00B75471" w:rsidRPr="00B92330" w:rsidRDefault="00D53CD2" w:rsidP="00B75471">
      <w:pPr>
        <w:pStyle w:val="a5"/>
        <w:jc w:val="center"/>
        <w:rPr>
          <w:sz w:val="28"/>
          <w:szCs w:val="28"/>
        </w:rPr>
      </w:pPr>
      <w:r>
        <w:rPr>
          <w:noProof/>
          <w:sz w:val="28"/>
          <w:szCs w:val="28"/>
        </w:rPr>
        <w:drawing>
          <wp:inline distT="0" distB="0" distL="0" distR="0">
            <wp:extent cx="2349500" cy="2832100"/>
            <wp:effectExtent l="19050" t="0" r="0" b="0"/>
            <wp:docPr id="36" name="Рисунок 36" descr="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om"/>
                    <pic:cNvPicPr>
                      <a:picLocks noChangeAspect="1" noChangeArrowheads="1"/>
                    </pic:cNvPicPr>
                  </pic:nvPicPr>
                  <pic:blipFill>
                    <a:blip r:embed="rId67" cstate="print"/>
                    <a:srcRect/>
                    <a:stretch>
                      <a:fillRect/>
                    </a:stretch>
                  </pic:blipFill>
                  <pic:spPr bwMode="auto">
                    <a:xfrm>
                      <a:off x="0" y="0"/>
                      <a:ext cx="2349500" cy="2832100"/>
                    </a:xfrm>
                    <a:prstGeom prst="rect">
                      <a:avLst/>
                    </a:prstGeom>
                    <a:noFill/>
                    <a:ln w="9525">
                      <a:noFill/>
                      <a:miter lim="800000"/>
                      <a:headEnd/>
                      <a:tailEnd/>
                    </a:ln>
                  </pic:spPr>
                </pic:pic>
              </a:graphicData>
            </a:graphic>
          </wp:inline>
        </w:drawing>
      </w:r>
    </w:p>
    <w:p w:rsidR="00BE4EA0" w:rsidRPr="00B92330" w:rsidRDefault="00BE4EA0" w:rsidP="00BE4EA0">
      <w:pPr>
        <w:spacing w:before="100" w:beforeAutospacing="1" w:after="100" w:afterAutospacing="1"/>
        <w:rPr>
          <w:sz w:val="28"/>
          <w:szCs w:val="28"/>
        </w:rPr>
      </w:pPr>
      <w:r w:rsidRPr="00B92330">
        <w:rPr>
          <w:sz w:val="28"/>
          <w:szCs w:val="28"/>
        </w:rPr>
        <w:t xml:space="preserve">Пифагорово уравнение </w:t>
      </w:r>
      <w:r w:rsidRPr="00B92330">
        <w:rPr>
          <w:i/>
          <w:iCs/>
          <w:sz w:val="28"/>
          <w:szCs w:val="28"/>
        </w:rPr>
        <w:t>х</w:t>
      </w:r>
      <w:r w:rsidRPr="00B92330">
        <w:rPr>
          <w:sz w:val="28"/>
          <w:szCs w:val="28"/>
          <w:vertAlign w:val="superscript"/>
        </w:rPr>
        <w:t>2</w:t>
      </w:r>
      <w:r w:rsidRPr="00B92330">
        <w:rPr>
          <w:sz w:val="28"/>
          <w:szCs w:val="28"/>
        </w:rPr>
        <w:t xml:space="preserve"> + </w:t>
      </w:r>
      <w:r w:rsidRPr="00B92330">
        <w:rPr>
          <w:i/>
          <w:iCs/>
          <w:sz w:val="28"/>
          <w:szCs w:val="28"/>
        </w:rPr>
        <w:t>у</w:t>
      </w:r>
      <w:r w:rsidRPr="00B92330">
        <w:rPr>
          <w:sz w:val="28"/>
          <w:szCs w:val="28"/>
          <w:vertAlign w:val="superscript"/>
        </w:rPr>
        <w:t>2</w:t>
      </w:r>
      <w:r w:rsidRPr="00B92330">
        <w:rPr>
          <w:sz w:val="28"/>
          <w:szCs w:val="28"/>
        </w:rPr>
        <w:t xml:space="preserve"> = </w:t>
      </w:r>
      <w:r w:rsidRPr="00B92330">
        <w:rPr>
          <w:i/>
          <w:iCs/>
          <w:sz w:val="28"/>
          <w:szCs w:val="28"/>
        </w:rPr>
        <w:t>z</w:t>
      </w:r>
      <w:r w:rsidRPr="00B92330">
        <w:rPr>
          <w:sz w:val="28"/>
          <w:szCs w:val="28"/>
          <w:vertAlign w:val="superscript"/>
        </w:rPr>
        <w:t>2</w:t>
      </w:r>
      <w:r w:rsidRPr="00B92330">
        <w:rPr>
          <w:sz w:val="28"/>
          <w:szCs w:val="28"/>
        </w:rPr>
        <w:t xml:space="preserve"> является частным случаем уравнения </w:t>
      </w:r>
    </w:p>
    <w:p w:rsidR="00BE4EA0" w:rsidRPr="00B92330" w:rsidRDefault="00BE4EA0" w:rsidP="00BE4EA0">
      <w:pPr>
        <w:spacing w:before="100" w:beforeAutospacing="1" w:after="100" w:afterAutospacing="1"/>
        <w:jc w:val="center"/>
        <w:rPr>
          <w:sz w:val="28"/>
          <w:szCs w:val="28"/>
        </w:rPr>
      </w:pPr>
      <w:r w:rsidRPr="00B92330">
        <w:rPr>
          <w:i/>
          <w:iCs/>
          <w:sz w:val="28"/>
          <w:szCs w:val="28"/>
        </w:rPr>
        <w:t>х</w:t>
      </w:r>
      <w:r w:rsidRPr="00B92330">
        <w:rPr>
          <w:sz w:val="28"/>
          <w:szCs w:val="28"/>
          <w:vertAlign w:val="superscript"/>
        </w:rPr>
        <w:t>n</w:t>
      </w:r>
      <w:r w:rsidRPr="00B92330">
        <w:rPr>
          <w:sz w:val="28"/>
          <w:szCs w:val="28"/>
        </w:rPr>
        <w:t xml:space="preserve"> + </w:t>
      </w:r>
      <w:r w:rsidRPr="00B92330">
        <w:rPr>
          <w:i/>
          <w:iCs/>
          <w:sz w:val="28"/>
          <w:szCs w:val="28"/>
        </w:rPr>
        <w:t>у</w:t>
      </w:r>
      <w:r w:rsidRPr="00B92330">
        <w:rPr>
          <w:sz w:val="28"/>
          <w:szCs w:val="28"/>
          <w:vertAlign w:val="superscript"/>
        </w:rPr>
        <w:t>n</w:t>
      </w:r>
      <w:r w:rsidRPr="00B92330">
        <w:rPr>
          <w:sz w:val="28"/>
          <w:szCs w:val="28"/>
        </w:rPr>
        <w:t xml:space="preserve"> = </w:t>
      </w:r>
      <w:r w:rsidRPr="00B92330">
        <w:rPr>
          <w:i/>
          <w:iCs/>
          <w:sz w:val="28"/>
          <w:szCs w:val="28"/>
        </w:rPr>
        <w:t>z</w:t>
      </w:r>
      <w:r w:rsidRPr="00B92330">
        <w:rPr>
          <w:sz w:val="28"/>
          <w:szCs w:val="28"/>
          <w:vertAlign w:val="superscript"/>
        </w:rPr>
        <w:t>n</w:t>
      </w:r>
      <w:r w:rsidRPr="00B92330">
        <w:rPr>
          <w:sz w:val="28"/>
          <w:szCs w:val="28"/>
        </w:rPr>
        <w:t xml:space="preserve"> ,</w:t>
      </w:r>
    </w:p>
    <w:p w:rsidR="00BE4EA0" w:rsidRPr="00B92330" w:rsidRDefault="00BE4EA0" w:rsidP="00BE4EA0">
      <w:pPr>
        <w:spacing w:before="100" w:beforeAutospacing="1" w:after="100" w:afterAutospacing="1"/>
        <w:rPr>
          <w:sz w:val="28"/>
          <w:szCs w:val="28"/>
        </w:rPr>
      </w:pPr>
      <w:r w:rsidRPr="00B92330">
        <w:rPr>
          <w:sz w:val="28"/>
          <w:szCs w:val="28"/>
        </w:rPr>
        <w:t xml:space="preserve">по поводу которого знаменитый математик Пьер Ферма около 1635 года небрежно заметил, что оно не имеет решений в натуральных числах </w:t>
      </w:r>
      <w:r w:rsidRPr="00B92330">
        <w:rPr>
          <w:i/>
          <w:iCs/>
          <w:sz w:val="28"/>
          <w:szCs w:val="28"/>
        </w:rPr>
        <w:t>x, y, z, n</w:t>
      </w:r>
      <w:r w:rsidRPr="00B92330">
        <w:rPr>
          <w:sz w:val="28"/>
          <w:szCs w:val="28"/>
        </w:rPr>
        <w:t xml:space="preserve">, если </w:t>
      </w:r>
      <w:r w:rsidRPr="00B92330">
        <w:rPr>
          <w:i/>
          <w:iCs/>
          <w:sz w:val="28"/>
          <w:szCs w:val="28"/>
        </w:rPr>
        <w:t>n</w:t>
      </w:r>
      <w:r w:rsidRPr="00B92330">
        <w:rPr>
          <w:sz w:val="28"/>
          <w:szCs w:val="28"/>
        </w:rPr>
        <w:t xml:space="preserve"> &gt; 1. Это утверждение вошло в математику под названием Великой теоремы Ферма. </w:t>
      </w:r>
    </w:p>
    <w:p w:rsidR="00BE4EA0" w:rsidRPr="00B92330" w:rsidRDefault="00BE4EA0" w:rsidP="00BE4EA0">
      <w:pPr>
        <w:spacing w:before="100" w:beforeAutospacing="1" w:after="100" w:afterAutospacing="1"/>
        <w:ind w:firstLine="612"/>
        <w:rPr>
          <w:sz w:val="28"/>
          <w:szCs w:val="28"/>
        </w:rPr>
      </w:pPr>
      <w:r w:rsidRPr="00B92330">
        <w:rPr>
          <w:sz w:val="28"/>
          <w:szCs w:val="28"/>
        </w:rPr>
        <w:t xml:space="preserve">Теорема и уравнение Пифагора на протяжении тысячелетий привлекают внимание математиков, явдяясь источником плодотворных идей и открытий. Можно надеяться, что глубины этого источника хватит и для будущих поколений математиков. </w:t>
      </w:r>
    </w:p>
    <w:p w:rsidR="00B75471" w:rsidRPr="00B92330" w:rsidRDefault="00B75471" w:rsidP="00B75471">
      <w:pPr>
        <w:pStyle w:val="a5"/>
        <w:rPr>
          <w:b/>
          <w:sz w:val="28"/>
          <w:szCs w:val="28"/>
        </w:rPr>
      </w:pPr>
    </w:p>
    <w:p w:rsidR="008B6629" w:rsidRPr="00B92330" w:rsidRDefault="008B6629" w:rsidP="008B6629">
      <w:pPr>
        <w:jc w:val="center"/>
        <w:rPr>
          <w:sz w:val="28"/>
          <w:szCs w:val="28"/>
        </w:rPr>
      </w:pPr>
    </w:p>
    <w:p w:rsidR="008E316D" w:rsidRPr="00B92330" w:rsidRDefault="00D2454D" w:rsidP="00D2454D">
      <w:pPr>
        <w:pStyle w:val="a5"/>
        <w:ind w:left="2124"/>
        <w:rPr>
          <w:rFonts w:ascii="Times New Roman CYR" w:hAnsi="Times New Roman CYR" w:cs="Times New Roman CYR"/>
          <w:i/>
          <w:iCs/>
          <w:sz w:val="28"/>
          <w:szCs w:val="28"/>
        </w:rPr>
      </w:pPr>
      <w:r w:rsidRPr="00B92330">
        <w:rPr>
          <w:rFonts w:ascii="Times New Roman CYR" w:hAnsi="Times New Roman CYR" w:cs="Times New Roman CYR"/>
          <w:i/>
          <w:iCs/>
          <w:sz w:val="28"/>
          <w:szCs w:val="28"/>
        </w:rPr>
        <w:t>Пребудет вечной истина, как скоро</w:t>
      </w:r>
      <w:r w:rsidRPr="00B92330">
        <w:rPr>
          <w:rFonts w:ascii="Times New Roman CYR" w:hAnsi="Times New Roman CYR" w:cs="Times New Roman CYR"/>
          <w:i/>
          <w:iCs/>
          <w:sz w:val="28"/>
          <w:szCs w:val="28"/>
        </w:rPr>
        <w:br/>
        <w:t>   Ее познает слабый человек!</w:t>
      </w:r>
      <w:r w:rsidRPr="00B92330">
        <w:rPr>
          <w:rFonts w:ascii="Times New Roman CYR" w:hAnsi="Times New Roman CYR" w:cs="Times New Roman CYR"/>
          <w:i/>
          <w:iCs/>
          <w:sz w:val="28"/>
          <w:szCs w:val="28"/>
        </w:rPr>
        <w:br/>
      </w:r>
      <w:r w:rsidRPr="00B92330">
        <w:rPr>
          <w:rFonts w:ascii="Times New Roman CYR" w:hAnsi="Times New Roman CYR" w:cs="Times New Roman CYR"/>
          <w:i/>
          <w:iCs/>
          <w:sz w:val="28"/>
          <w:szCs w:val="28"/>
        </w:rPr>
        <w:lastRenderedPageBreak/>
        <w:t>   И ныне теорема Пифагора</w:t>
      </w:r>
      <w:r w:rsidRPr="00B92330">
        <w:rPr>
          <w:rFonts w:ascii="Times New Roman CYR" w:hAnsi="Times New Roman CYR" w:cs="Times New Roman CYR"/>
          <w:i/>
          <w:iCs/>
          <w:sz w:val="28"/>
          <w:szCs w:val="28"/>
        </w:rPr>
        <w:br/>
        <w:t>   Верна, как и в его далекий век.</w:t>
      </w:r>
      <w:r w:rsidRPr="00B92330">
        <w:rPr>
          <w:rFonts w:ascii="Times New Roman CYR" w:hAnsi="Times New Roman CYR" w:cs="Times New Roman CYR"/>
          <w:i/>
          <w:iCs/>
          <w:sz w:val="28"/>
          <w:szCs w:val="28"/>
        </w:rPr>
        <w:br/>
      </w:r>
      <w:r w:rsidRPr="00B92330">
        <w:rPr>
          <w:rFonts w:ascii="Times New Roman CYR" w:hAnsi="Times New Roman CYR" w:cs="Times New Roman CYR"/>
          <w:i/>
          <w:iCs/>
          <w:sz w:val="28"/>
          <w:szCs w:val="28"/>
        </w:rPr>
        <w:br/>
        <w:t>   Обильно было жертвопринашенье</w:t>
      </w:r>
      <w:r w:rsidRPr="00B92330">
        <w:rPr>
          <w:rFonts w:ascii="Times New Roman CYR" w:hAnsi="Times New Roman CYR" w:cs="Times New Roman CYR"/>
          <w:i/>
          <w:iCs/>
          <w:sz w:val="28"/>
          <w:szCs w:val="28"/>
        </w:rPr>
        <w:br/>
        <w:t>   Богам от Пифагора. Сто быков</w:t>
      </w:r>
      <w:r w:rsidRPr="00B92330">
        <w:rPr>
          <w:rFonts w:ascii="Times New Roman CYR" w:hAnsi="Times New Roman CYR" w:cs="Times New Roman CYR"/>
          <w:i/>
          <w:iCs/>
          <w:sz w:val="28"/>
          <w:szCs w:val="28"/>
        </w:rPr>
        <w:br/>
        <w:t>   Он отдал на закланье и сожженье</w:t>
      </w:r>
      <w:r w:rsidRPr="00B92330">
        <w:rPr>
          <w:rFonts w:ascii="Times New Roman CYR" w:hAnsi="Times New Roman CYR" w:cs="Times New Roman CYR"/>
          <w:i/>
          <w:iCs/>
          <w:sz w:val="28"/>
          <w:szCs w:val="28"/>
        </w:rPr>
        <w:br/>
        <w:t>   За света луч, пришедший с облаков.</w:t>
      </w:r>
      <w:r w:rsidRPr="00B92330">
        <w:rPr>
          <w:rFonts w:ascii="Times New Roman CYR" w:hAnsi="Times New Roman CYR" w:cs="Times New Roman CYR"/>
          <w:i/>
          <w:iCs/>
          <w:sz w:val="28"/>
          <w:szCs w:val="28"/>
        </w:rPr>
        <w:br/>
      </w:r>
      <w:r w:rsidRPr="00B92330">
        <w:rPr>
          <w:rFonts w:ascii="Times New Roman CYR" w:hAnsi="Times New Roman CYR" w:cs="Times New Roman CYR"/>
          <w:i/>
          <w:iCs/>
          <w:sz w:val="28"/>
          <w:szCs w:val="28"/>
        </w:rPr>
        <w:br/>
        <w:t>   Поэтому всегда с тех самых пор,</w:t>
      </w:r>
      <w:r w:rsidRPr="00B92330">
        <w:rPr>
          <w:rFonts w:ascii="Times New Roman CYR" w:hAnsi="Times New Roman CYR" w:cs="Times New Roman CYR"/>
          <w:i/>
          <w:iCs/>
          <w:sz w:val="28"/>
          <w:szCs w:val="28"/>
        </w:rPr>
        <w:br/>
        <w:t>   Чуть истина рождается на свет,</w:t>
      </w:r>
      <w:r w:rsidRPr="00B92330">
        <w:rPr>
          <w:rFonts w:ascii="Times New Roman CYR" w:hAnsi="Times New Roman CYR" w:cs="Times New Roman CYR"/>
          <w:i/>
          <w:iCs/>
          <w:sz w:val="28"/>
          <w:szCs w:val="28"/>
        </w:rPr>
        <w:br/>
        <w:t>   Быки ревут, ее почуя ,вслед.</w:t>
      </w:r>
      <w:r w:rsidRPr="00B92330">
        <w:rPr>
          <w:rFonts w:ascii="Times New Roman CYR" w:hAnsi="Times New Roman CYR" w:cs="Times New Roman CYR"/>
          <w:i/>
          <w:iCs/>
          <w:sz w:val="28"/>
          <w:szCs w:val="28"/>
        </w:rPr>
        <w:br/>
      </w:r>
      <w:r w:rsidRPr="00B92330">
        <w:rPr>
          <w:rFonts w:ascii="Times New Roman CYR" w:hAnsi="Times New Roman CYR" w:cs="Times New Roman CYR"/>
          <w:i/>
          <w:iCs/>
          <w:sz w:val="28"/>
          <w:szCs w:val="28"/>
        </w:rPr>
        <w:br/>
        <w:t>   Они не в силах свету помешать ,</w:t>
      </w:r>
      <w:r w:rsidRPr="00B92330">
        <w:rPr>
          <w:rFonts w:ascii="Times New Roman CYR" w:hAnsi="Times New Roman CYR" w:cs="Times New Roman CYR"/>
          <w:i/>
          <w:iCs/>
          <w:sz w:val="28"/>
          <w:szCs w:val="28"/>
        </w:rPr>
        <w:br/>
        <w:t>   А могут лишь закрыв глаза дрожать</w:t>
      </w:r>
      <w:r w:rsidRPr="00B92330">
        <w:rPr>
          <w:rFonts w:ascii="Times New Roman CYR" w:hAnsi="Times New Roman CYR" w:cs="Times New Roman CYR"/>
          <w:i/>
          <w:iCs/>
          <w:sz w:val="28"/>
          <w:szCs w:val="28"/>
        </w:rPr>
        <w:br/>
        <w:t>   От страха, что вселил в них Пифагор</w:t>
      </w:r>
    </w:p>
    <w:p w:rsidR="00086FA3" w:rsidRPr="00B92330" w:rsidRDefault="00086FA3" w:rsidP="00D2454D">
      <w:pPr>
        <w:pStyle w:val="a5"/>
        <w:ind w:left="2124"/>
        <w:rPr>
          <w:rFonts w:ascii="Times New Roman CYR" w:hAnsi="Times New Roman CYR" w:cs="Times New Roman CYR"/>
          <w:i/>
          <w:iCs/>
          <w:sz w:val="28"/>
          <w:szCs w:val="28"/>
        </w:rPr>
      </w:pPr>
    </w:p>
    <w:p w:rsidR="00086FA3" w:rsidRPr="00B92330" w:rsidRDefault="00213B85" w:rsidP="00213B85">
      <w:pPr>
        <w:pStyle w:val="a5"/>
        <w:rPr>
          <w:rFonts w:ascii="Times New Roman CYR" w:hAnsi="Times New Roman CYR" w:cs="Times New Roman CYR"/>
          <w:iCs/>
          <w:sz w:val="28"/>
          <w:szCs w:val="28"/>
        </w:rPr>
      </w:pPr>
      <w:r w:rsidRPr="00B92330">
        <w:rPr>
          <w:rFonts w:ascii="Times New Roman CYR" w:hAnsi="Times New Roman CYR" w:cs="Times New Roman CYR"/>
          <w:iCs/>
          <w:sz w:val="28"/>
          <w:szCs w:val="28"/>
        </w:rPr>
        <w:t>Сегодня</w:t>
      </w:r>
      <w:r w:rsidR="00086FA3" w:rsidRPr="00B92330">
        <w:rPr>
          <w:rFonts w:ascii="Times New Roman CYR" w:hAnsi="Times New Roman CYR" w:cs="Times New Roman CYR"/>
          <w:iCs/>
          <w:sz w:val="28"/>
          <w:szCs w:val="28"/>
        </w:rPr>
        <w:t xml:space="preserve"> не известно </w:t>
      </w:r>
      <w:r w:rsidRPr="00B92330">
        <w:rPr>
          <w:rFonts w:ascii="Times New Roman CYR" w:hAnsi="Times New Roman CYR" w:cs="Times New Roman CYR"/>
          <w:iCs/>
          <w:sz w:val="28"/>
          <w:szCs w:val="28"/>
        </w:rPr>
        <w:t>правильно ли поступил Пифагор и его ученики, присвоив теореме имя Пифагора.</w:t>
      </w:r>
      <w:r w:rsidR="00C1707A" w:rsidRPr="00B92330">
        <w:rPr>
          <w:rFonts w:ascii="Times New Roman CYR" w:hAnsi="Times New Roman CYR" w:cs="Times New Roman CYR"/>
          <w:iCs/>
          <w:sz w:val="28"/>
          <w:szCs w:val="28"/>
        </w:rPr>
        <w:t xml:space="preserve"> </w:t>
      </w:r>
      <w:r w:rsidRPr="00B92330">
        <w:rPr>
          <w:rFonts w:ascii="Times New Roman CYR" w:hAnsi="Times New Roman CYR" w:cs="Times New Roman CYR"/>
          <w:iCs/>
          <w:sz w:val="28"/>
          <w:szCs w:val="28"/>
        </w:rPr>
        <w:t xml:space="preserve"> </w:t>
      </w:r>
      <w:r w:rsidR="00C1707A" w:rsidRPr="00B92330">
        <w:rPr>
          <w:rFonts w:ascii="Times New Roman CYR" w:hAnsi="Times New Roman CYR" w:cs="Times New Roman CYR"/>
          <w:iCs/>
          <w:sz w:val="28"/>
          <w:szCs w:val="28"/>
        </w:rPr>
        <w:t>Д</w:t>
      </w:r>
      <w:r w:rsidRPr="00B92330">
        <w:rPr>
          <w:rFonts w:ascii="Times New Roman CYR" w:hAnsi="Times New Roman CYR" w:cs="Times New Roman CYR"/>
          <w:iCs/>
          <w:sz w:val="28"/>
          <w:szCs w:val="28"/>
        </w:rPr>
        <w:t xml:space="preserve">о нас не дошло ни одного письменного доказательства, приведенного </w:t>
      </w:r>
      <w:r w:rsidR="00C1707A" w:rsidRPr="00B92330">
        <w:rPr>
          <w:rFonts w:ascii="Times New Roman CYR" w:hAnsi="Times New Roman CYR" w:cs="Times New Roman CYR"/>
          <w:iCs/>
          <w:sz w:val="28"/>
          <w:szCs w:val="28"/>
        </w:rPr>
        <w:t>Пифагором, возможно, потому что он передавал всю информацию своим ученикам из уст в уста</w:t>
      </w:r>
      <w:r w:rsidRPr="00B92330">
        <w:rPr>
          <w:rFonts w:ascii="Times New Roman CYR" w:hAnsi="Times New Roman CYR" w:cs="Times New Roman CYR"/>
          <w:iCs/>
          <w:sz w:val="28"/>
          <w:szCs w:val="28"/>
        </w:rPr>
        <w:t xml:space="preserve">. </w:t>
      </w:r>
      <w:r w:rsidR="004F4CFC" w:rsidRPr="00B92330">
        <w:rPr>
          <w:rFonts w:ascii="Times New Roman CYR" w:hAnsi="Times New Roman CYR" w:cs="Times New Roman CYR"/>
          <w:iCs/>
          <w:sz w:val="28"/>
          <w:szCs w:val="28"/>
        </w:rPr>
        <w:t>Ведь в</w:t>
      </w:r>
      <w:r w:rsidRPr="00B92330">
        <w:rPr>
          <w:rFonts w:ascii="Times New Roman CYR" w:hAnsi="Times New Roman CYR" w:cs="Times New Roman CYR"/>
          <w:iCs/>
          <w:sz w:val="28"/>
          <w:szCs w:val="28"/>
        </w:rPr>
        <w:t xml:space="preserve"> те времена</w:t>
      </w:r>
      <w:r w:rsidR="00D52885" w:rsidRPr="00B92330">
        <w:rPr>
          <w:rFonts w:ascii="Times New Roman CYR" w:hAnsi="Times New Roman CYR" w:cs="Times New Roman CYR"/>
          <w:iCs/>
          <w:sz w:val="28"/>
          <w:szCs w:val="28"/>
        </w:rPr>
        <w:t xml:space="preserve"> была</w:t>
      </w:r>
      <w:r w:rsidRPr="00B92330">
        <w:rPr>
          <w:rFonts w:ascii="Times New Roman CYR" w:hAnsi="Times New Roman CYR" w:cs="Times New Roman CYR"/>
          <w:iCs/>
          <w:sz w:val="28"/>
          <w:szCs w:val="28"/>
        </w:rPr>
        <w:t xml:space="preserve"> религиозная</w:t>
      </w:r>
      <w:r w:rsidR="00D52885" w:rsidRPr="00B92330">
        <w:rPr>
          <w:rFonts w:ascii="Times New Roman CYR" w:hAnsi="Times New Roman CYR" w:cs="Times New Roman CYR"/>
          <w:iCs/>
          <w:sz w:val="28"/>
          <w:szCs w:val="28"/>
        </w:rPr>
        <w:t xml:space="preserve"> инквизиция на все научные достижения</w:t>
      </w:r>
      <w:r w:rsidR="004F4CFC" w:rsidRPr="00B92330">
        <w:rPr>
          <w:rFonts w:ascii="Times New Roman CYR" w:hAnsi="Times New Roman CYR" w:cs="Times New Roman CYR"/>
          <w:iCs/>
          <w:sz w:val="28"/>
          <w:szCs w:val="28"/>
        </w:rPr>
        <w:t>,</w:t>
      </w:r>
      <w:r w:rsidR="00D52885" w:rsidRPr="00B92330">
        <w:rPr>
          <w:rFonts w:ascii="Times New Roman CYR" w:hAnsi="Times New Roman CYR" w:cs="Times New Roman CYR"/>
          <w:iCs/>
          <w:sz w:val="28"/>
          <w:szCs w:val="28"/>
        </w:rPr>
        <w:t xml:space="preserve"> и он просто не мог записывать их</w:t>
      </w:r>
      <w:r w:rsidR="004F4CFC" w:rsidRPr="00B92330">
        <w:rPr>
          <w:rFonts w:ascii="Times New Roman CYR" w:hAnsi="Times New Roman CYR" w:cs="Times New Roman CYR"/>
          <w:iCs/>
          <w:sz w:val="28"/>
          <w:szCs w:val="28"/>
        </w:rPr>
        <w:t xml:space="preserve"> (если конечно хотел, чтоб его школа существовала и дальше)</w:t>
      </w:r>
      <w:r w:rsidR="00D52885" w:rsidRPr="00B92330">
        <w:rPr>
          <w:rFonts w:ascii="Times New Roman CYR" w:hAnsi="Times New Roman CYR" w:cs="Times New Roman CYR"/>
          <w:iCs/>
          <w:sz w:val="28"/>
          <w:szCs w:val="28"/>
        </w:rPr>
        <w:t>.</w:t>
      </w:r>
      <w:r w:rsidRPr="00B92330">
        <w:rPr>
          <w:rFonts w:ascii="Times New Roman CYR" w:hAnsi="Times New Roman CYR" w:cs="Times New Roman CYR"/>
          <w:iCs/>
          <w:sz w:val="28"/>
          <w:szCs w:val="28"/>
        </w:rPr>
        <w:t xml:space="preserve">    </w:t>
      </w:r>
    </w:p>
    <w:p w:rsidR="004F4CFC" w:rsidRPr="00B92330" w:rsidRDefault="004F4CFC" w:rsidP="00213B85">
      <w:pPr>
        <w:pStyle w:val="a5"/>
        <w:rPr>
          <w:rFonts w:ascii="Times New Roman CYR" w:hAnsi="Times New Roman CYR" w:cs="Times New Roman CYR"/>
          <w:iCs/>
          <w:sz w:val="28"/>
          <w:szCs w:val="28"/>
        </w:rPr>
      </w:pPr>
      <w:r w:rsidRPr="00B92330">
        <w:rPr>
          <w:rFonts w:ascii="Times New Roman CYR" w:hAnsi="Times New Roman CYR" w:cs="Times New Roman CYR"/>
          <w:iCs/>
          <w:sz w:val="28"/>
          <w:szCs w:val="28"/>
        </w:rPr>
        <w:t>И если Пифагор жил</w:t>
      </w:r>
      <w:r w:rsidR="00B92330" w:rsidRPr="00B92330">
        <w:rPr>
          <w:rFonts w:ascii="Times New Roman CYR" w:hAnsi="Times New Roman CYR" w:cs="Times New Roman CYR"/>
          <w:iCs/>
          <w:sz w:val="28"/>
          <w:szCs w:val="28"/>
        </w:rPr>
        <w:t xml:space="preserve"> бы</w:t>
      </w:r>
      <w:r w:rsidRPr="00B92330">
        <w:rPr>
          <w:rFonts w:ascii="Times New Roman CYR" w:hAnsi="Times New Roman CYR" w:cs="Times New Roman CYR"/>
          <w:iCs/>
          <w:sz w:val="28"/>
          <w:szCs w:val="28"/>
        </w:rPr>
        <w:t xml:space="preserve"> в наши дни, то </w:t>
      </w:r>
      <w:r w:rsidR="00B92330" w:rsidRPr="00B92330">
        <w:rPr>
          <w:rFonts w:ascii="Times New Roman CYR" w:hAnsi="Times New Roman CYR" w:cs="Times New Roman CYR"/>
          <w:iCs/>
          <w:sz w:val="28"/>
          <w:szCs w:val="28"/>
        </w:rPr>
        <w:t>он,</w:t>
      </w:r>
      <w:r w:rsidRPr="00B92330">
        <w:rPr>
          <w:rFonts w:ascii="Times New Roman CYR" w:hAnsi="Times New Roman CYR" w:cs="Times New Roman CYR"/>
          <w:iCs/>
          <w:sz w:val="28"/>
          <w:szCs w:val="28"/>
        </w:rPr>
        <w:t xml:space="preserve"> может </w:t>
      </w:r>
      <w:r w:rsidR="00B92330" w:rsidRPr="00B92330">
        <w:rPr>
          <w:rFonts w:ascii="Times New Roman CYR" w:hAnsi="Times New Roman CYR" w:cs="Times New Roman CYR"/>
          <w:iCs/>
          <w:sz w:val="28"/>
          <w:szCs w:val="28"/>
        </w:rPr>
        <w:t>быть,</w:t>
      </w:r>
      <w:r w:rsidRPr="00B92330">
        <w:rPr>
          <w:rFonts w:ascii="Times New Roman CYR" w:hAnsi="Times New Roman CYR" w:cs="Times New Roman CYR"/>
          <w:iCs/>
          <w:sz w:val="28"/>
          <w:szCs w:val="28"/>
        </w:rPr>
        <w:t xml:space="preserve"> и записал своё доказательство. Так как сегодня </w:t>
      </w:r>
      <w:r w:rsidR="00B92330" w:rsidRPr="00B92330">
        <w:rPr>
          <w:rFonts w:ascii="Times New Roman CYR" w:hAnsi="Times New Roman CYR" w:cs="Times New Roman CYR"/>
          <w:iCs/>
          <w:sz w:val="28"/>
          <w:szCs w:val="28"/>
        </w:rPr>
        <w:t>наука встала на один уровень с религией, равно как и философия.</w:t>
      </w:r>
    </w:p>
    <w:p w:rsidR="00086FA3" w:rsidRPr="00B92330" w:rsidRDefault="00086FA3" w:rsidP="00D2454D">
      <w:pPr>
        <w:pStyle w:val="a5"/>
        <w:ind w:left="2124"/>
        <w:rPr>
          <w:sz w:val="28"/>
          <w:szCs w:val="28"/>
        </w:rPr>
      </w:pPr>
    </w:p>
    <w:sectPr w:rsidR="00086FA3" w:rsidRPr="00B92330" w:rsidSect="00B75471">
      <w:footerReference w:type="even" r:id="rId68"/>
      <w:footerReference w:type="default" r:id="rId69"/>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818" w:rsidRDefault="00EB1818">
      <w:r>
        <w:separator/>
      </w:r>
    </w:p>
  </w:endnote>
  <w:endnote w:type="continuationSeparator" w:id="1">
    <w:p w:rsidR="00EB1818" w:rsidRDefault="00EB18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Old English Text MT">
    <w:panose1 w:val="020B0604020202020204"/>
    <w:charset w:val="00"/>
    <w:family w:val="script"/>
    <w:pitch w:val="variable"/>
    <w:sig w:usb0="00000003" w:usb1="00000000" w:usb2="00000000" w:usb3="00000000" w:csb0="00000001" w:csb1="00000000"/>
  </w:font>
  <w:font w:name="Matura MT Script Capitals">
    <w:panose1 w:val="020B0604020202020204"/>
    <w:charset w:val="00"/>
    <w:family w:val="script"/>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PosterBodoni B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D97" w:rsidRDefault="00E72D97" w:rsidP="00EF7B8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E72D97" w:rsidRDefault="00E72D9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D97" w:rsidRDefault="00E72D97" w:rsidP="00EF7B8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53CD2">
      <w:rPr>
        <w:rStyle w:val="a8"/>
        <w:noProof/>
      </w:rPr>
      <w:t>2</w:t>
    </w:r>
    <w:r>
      <w:rPr>
        <w:rStyle w:val="a8"/>
      </w:rPr>
      <w:fldChar w:fldCharType="end"/>
    </w:r>
  </w:p>
  <w:p w:rsidR="00E72D97" w:rsidRDefault="00E72D9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818" w:rsidRDefault="00EB1818">
      <w:r>
        <w:separator/>
      </w:r>
    </w:p>
  </w:footnote>
  <w:footnote w:type="continuationSeparator" w:id="1">
    <w:p w:rsidR="00EB1818" w:rsidRDefault="00EB18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1F45"/>
    <w:multiLevelType w:val="hybridMultilevel"/>
    <w:tmpl w:val="9072CFEE"/>
    <w:lvl w:ilvl="0" w:tplc="6E202786">
      <w:start w:val="1"/>
      <w:numFmt w:val="bullet"/>
      <w:lvlText w:val=""/>
      <w:lvlJc w:val="left"/>
      <w:pPr>
        <w:tabs>
          <w:tab w:val="num" w:pos="720"/>
        </w:tabs>
        <w:ind w:left="720" w:hanging="360"/>
      </w:pPr>
      <w:rPr>
        <w:rFonts w:ascii="Symbol" w:hAnsi="Symbol" w:hint="default"/>
        <w:sz w:val="20"/>
      </w:rPr>
    </w:lvl>
    <w:lvl w:ilvl="1" w:tplc="8332A526" w:tentative="1">
      <w:start w:val="1"/>
      <w:numFmt w:val="bullet"/>
      <w:lvlText w:val="o"/>
      <w:lvlJc w:val="left"/>
      <w:pPr>
        <w:tabs>
          <w:tab w:val="num" w:pos="1440"/>
        </w:tabs>
        <w:ind w:left="1440" w:hanging="360"/>
      </w:pPr>
      <w:rPr>
        <w:rFonts w:ascii="Courier New" w:hAnsi="Courier New" w:hint="default"/>
        <w:sz w:val="20"/>
      </w:rPr>
    </w:lvl>
    <w:lvl w:ilvl="2" w:tplc="3394FDD0" w:tentative="1">
      <w:start w:val="1"/>
      <w:numFmt w:val="bullet"/>
      <w:lvlText w:val=""/>
      <w:lvlJc w:val="left"/>
      <w:pPr>
        <w:tabs>
          <w:tab w:val="num" w:pos="2160"/>
        </w:tabs>
        <w:ind w:left="2160" w:hanging="360"/>
      </w:pPr>
      <w:rPr>
        <w:rFonts w:ascii="Wingdings" w:hAnsi="Wingdings" w:hint="default"/>
        <w:sz w:val="20"/>
      </w:rPr>
    </w:lvl>
    <w:lvl w:ilvl="3" w:tplc="A3A69FAC" w:tentative="1">
      <w:start w:val="1"/>
      <w:numFmt w:val="bullet"/>
      <w:lvlText w:val=""/>
      <w:lvlJc w:val="left"/>
      <w:pPr>
        <w:tabs>
          <w:tab w:val="num" w:pos="2880"/>
        </w:tabs>
        <w:ind w:left="2880" w:hanging="360"/>
      </w:pPr>
      <w:rPr>
        <w:rFonts w:ascii="Wingdings" w:hAnsi="Wingdings" w:hint="default"/>
        <w:sz w:val="20"/>
      </w:rPr>
    </w:lvl>
    <w:lvl w:ilvl="4" w:tplc="23668D5C" w:tentative="1">
      <w:start w:val="1"/>
      <w:numFmt w:val="bullet"/>
      <w:lvlText w:val=""/>
      <w:lvlJc w:val="left"/>
      <w:pPr>
        <w:tabs>
          <w:tab w:val="num" w:pos="3600"/>
        </w:tabs>
        <w:ind w:left="3600" w:hanging="360"/>
      </w:pPr>
      <w:rPr>
        <w:rFonts w:ascii="Wingdings" w:hAnsi="Wingdings" w:hint="default"/>
        <w:sz w:val="20"/>
      </w:rPr>
    </w:lvl>
    <w:lvl w:ilvl="5" w:tplc="A8868EE4" w:tentative="1">
      <w:start w:val="1"/>
      <w:numFmt w:val="bullet"/>
      <w:lvlText w:val=""/>
      <w:lvlJc w:val="left"/>
      <w:pPr>
        <w:tabs>
          <w:tab w:val="num" w:pos="4320"/>
        </w:tabs>
        <w:ind w:left="4320" w:hanging="360"/>
      </w:pPr>
      <w:rPr>
        <w:rFonts w:ascii="Wingdings" w:hAnsi="Wingdings" w:hint="default"/>
        <w:sz w:val="20"/>
      </w:rPr>
    </w:lvl>
    <w:lvl w:ilvl="6" w:tplc="581C8FBC" w:tentative="1">
      <w:start w:val="1"/>
      <w:numFmt w:val="bullet"/>
      <w:lvlText w:val=""/>
      <w:lvlJc w:val="left"/>
      <w:pPr>
        <w:tabs>
          <w:tab w:val="num" w:pos="5040"/>
        </w:tabs>
        <w:ind w:left="5040" w:hanging="360"/>
      </w:pPr>
      <w:rPr>
        <w:rFonts w:ascii="Wingdings" w:hAnsi="Wingdings" w:hint="default"/>
        <w:sz w:val="20"/>
      </w:rPr>
    </w:lvl>
    <w:lvl w:ilvl="7" w:tplc="C9928202" w:tentative="1">
      <w:start w:val="1"/>
      <w:numFmt w:val="bullet"/>
      <w:lvlText w:val=""/>
      <w:lvlJc w:val="left"/>
      <w:pPr>
        <w:tabs>
          <w:tab w:val="num" w:pos="5760"/>
        </w:tabs>
        <w:ind w:left="5760" w:hanging="360"/>
      </w:pPr>
      <w:rPr>
        <w:rFonts w:ascii="Wingdings" w:hAnsi="Wingdings" w:hint="default"/>
        <w:sz w:val="20"/>
      </w:rPr>
    </w:lvl>
    <w:lvl w:ilvl="8" w:tplc="14BCEA16"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A775C"/>
    <w:multiLevelType w:val="multilevel"/>
    <w:tmpl w:val="0E4CE2E4"/>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7BA18D7"/>
    <w:multiLevelType w:val="hybridMultilevel"/>
    <w:tmpl w:val="6B2CD7C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5E6F33"/>
    <w:multiLevelType w:val="hybridMultilevel"/>
    <w:tmpl w:val="871234E8"/>
    <w:lvl w:ilvl="0" w:tplc="1796274C">
      <w:start w:val="1"/>
      <w:numFmt w:val="bullet"/>
      <w:lvlText w:val=""/>
      <w:lvlJc w:val="left"/>
      <w:pPr>
        <w:tabs>
          <w:tab w:val="num" w:pos="720"/>
        </w:tabs>
        <w:ind w:left="720" w:hanging="360"/>
      </w:pPr>
      <w:rPr>
        <w:rFonts w:ascii="Symbol" w:hAnsi="Symbol" w:hint="default"/>
        <w:sz w:val="20"/>
      </w:rPr>
    </w:lvl>
    <w:lvl w:ilvl="1" w:tplc="07FCA8B4" w:tentative="1">
      <w:start w:val="1"/>
      <w:numFmt w:val="bullet"/>
      <w:lvlText w:val="o"/>
      <w:lvlJc w:val="left"/>
      <w:pPr>
        <w:tabs>
          <w:tab w:val="num" w:pos="1440"/>
        </w:tabs>
        <w:ind w:left="1440" w:hanging="360"/>
      </w:pPr>
      <w:rPr>
        <w:rFonts w:ascii="Courier New" w:hAnsi="Courier New" w:hint="default"/>
        <w:sz w:val="20"/>
      </w:rPr>
    </w:lvl>
    <w:lvl w:ilvl="2" w:tplc="B49E8726" w:tentative="1">
      <w:start w:val="1"/>
      <w:numFmt w:val="bullet"/>
      <w:lvlText w:val=""/>
      <w:lvlJc w:val="left"/>
      <w:pPr>
        <w:tabs>
          <w:tab w:val="num" w:pos="2160"/>
        </w:tabs>
        <w:ind w:left="2160" w:hanging="360"/>
      </w:pPr>
      <w:rPr>
        <w:rFonts w:ascii="Wingdings" w:hAnsi="Wingdings" w:hint="default"/>
        <w:sz w:val="20"/>
      </w:rPr>
    </w:lvl>
    <w:lvl w:ilvl="3" w:tplc="2D989832" w:tentative="1">
      <w:start w:val="1"/>
      <w:numFmt w:val="bullet"/>
      <w:lvlText w:val=""/>
      <w:lvlJc w:val="left"/>
      <w:pPr>
        <w:tabs>
          <w:tab w:val="num" w:pos="2880"/>
        </w:tabs>
        <w:ind w:left="2880" w:hanging="360"/>
      </w:pPr>
      <w:rPr>
        <w:rFonts w:ascii="Wingdings" w:hAnsi="Wingdings" w:hint="default"/>
        <w:sz w:val="20"/>
      </w:rPr>
    </w:lvl>
    <w:lvl w:ilvl="4" w:tplc="523AE8EA" w:tentative="1">
      <w:start w:val="1"/>
      <w:numFmt w:val="bullet"/>
      <w:lvlText w:val=""/>
      <w:lvlJc w:val="left"/>
      <w:pPr>
        <w:tabs>
          <w:tab w:val="num" w:pos="3600"/>
        </w:tabs>
        <w:ind w:left="3600" w:hanging="360"/>
      </w:pPr>
      <w:rPr>
        <w:rFonts w:ascii="Wingdings" w:hAnsi="Wingdings" w:hint="default"/>
        <w:sz w:val="20"/>
      </w:rPr>
    </w:lvl>
    <w:lvl w:ilvl="5" w:tplc="DD46796A" w:tentative="1">
      <w:start w:val="1"/>
      <w:numFmt w:val="bullet"/>
      <w:lvlText w:val=""/>
      <w:lvlJc w:val="left"/>
      <w:pPr>
        <w:tabs>
          <w:tab w:val="num" w:pos="4320"/>
        </w:tabs>
        <w:ind w:left="4320" w:hanging="360"/>
      </w:pPr>
      <w:rPr>
        <w:rFonts w:ascii="Wingdings" w:hAnsi="Wingdings" w:hint="default"/>
        <w:sz w:val="20"/>
      </w:rPr>
    </w:lvl>
    <w:lvl w:ilvl="6" w:tplc="3B48BFD8" w:tentative="1">
      <w:start w:val="1"/>
      <w:numFmt w:val="bullet"/>
      <w:lvlText w:val=""/>
      <w:lvlJc w:val="left"/>
      <w:pPr>
        <w:tabs>
          <w:tab w:val="num" w:pos="5040"/>
        </w:tabs>
        <w:ind w:left="5040" w:hanging="360"/>
      </w:pPr>
      <w:rPr>
        <w:rFonts w:ascii="Wingdings" w:hAnsi="Wingdings" w:hint="default"/>
        <w:sz w:val="20"/>
      </w:rPr>
    </w:lvl>
    <w:lvl w:ilvl="7" w:tplc="74B828DA" w:tentative="1">
      <w:start w:val="1"/>
      <w:numFmt w:val="bullet"/>
      <w:lvlText w:val=""/>
      <w:lvlJc w:val="left"/>
      <w:pPr>
        <w:tabs>
          <w:tab w:val="num" w:pos="5760"/>
        </w:tabs>
        <w:ind w:left="5760" w:hanging="360"/>
      </w:pPr>
      <w:rPr>
        <w:rFonts w:ascii="Wingdings" w:hAnsi="Wingdings" w:hint="default"/>
        <w:sz w:val="20"/>
      </w:rPr>
    </w:lvl>
    <w:lvl w:ilvl="8" w:tplc="8006C60C" w:tentative="1">
      <w:start w:val="1"/>
      <w:numFmt w:val="bullet"/>
      <w:lvlText w:val=""/>
      <w:lvlJc w:val="left"/>
      <w:pPr>
        <w:tabs>
          <w:tab w:val="num" w:pos="6480"/>
        </w:tabs>
        <w:ind w:left="6480" w:hanging="360"/>
      </w:pPr>
      <w:rPr>
        <w:rFonts w:ascii="Wingdings" w:hAnsi="Wingdings" w:hint="default"/>
        <w:sz w:val="20"/>
      </w:rPr>
    </w:lvl>
  </w:abstractNum>
  <w:abstractNum w:abstractNumId="4">
    <w:nsid w:val="165B43F6"/>
    <w:multiLevelType w:val="hybridMultilevel"/>
    <w:tmpl w:val="0DE8BC1A"/>
    <w:lvl w:ilvl="0" w:tplc="A62A1B92">
      <w:start w:val="1"/>
      <w:numFmt w:val="bullet"/>
      <w:lvlText w:val=""/>
      <w:lvlJc w:val="left"/>
      <w:pPr>
        <w:tabs>
          <w:tab w:val="num" w:pos="720"/>
        </w:tabs>
        <w:ind w:left="720" w:hanging="360"/>
      </w:pPr>
      <w:rPr>
        <w:rFonts w:ascii="Symbol" w:hAnsi="Symbol" w:hint="default"/>
        <w:sz w:val="20"/>
      </w:rPr>
    </w:lvl>
    <w:lvl w:ilvl="1" w:tplc="199E01C0" w:tentative="1">
      <w:start w:val="1"/>
      <w:numFmt w:val="bullet"/>
      <w:lvlText w:val="o"/>
      <w:lvlJc w:val="left"/>
      <w:pPr>
        <w:tabs>
          <w:tab w:val="num" w:pos="1440"/>
        </w:tabs>
        <w:ind w:left="1440" w:hanging="360"/>
      </w:pPr>
      <w:rPr>
        <w:rFonts w:ascii="Courier New" w:hAnsi="Courier New" w:hint="default"/>
        <w:sz w:val="20"/>
      </w:rPr>
    </w:lvl>
    <w:lvl w:ilvl="2" w:tplc="67EEA73E" w:tentative="1">
      <w:start w:val="1"/>
      <w:numFmt w:val="bullet"/>
      <w:lvlText w:val=""/>
      <w:lvlJc w:val="left"/>
      <w:pPr>
        <w:tabs>
          <w:tab w:val="num" w:pos="2160"/>
        </w:tabs>
        <w:ind w:left="2160" w:hanging="360"/>
      </w:pPr>
      <w:rPr>
        <w:rFonts w:ascii="Wingdings" w:hAnsi="Wingdings" w:hint="default"/>
        <w:sz w:val="20"/>
      </w:rPr>
    </w:lvl>
    <w:lvl w:ilvl="3" w:tplc="9F0AB2C2" w:tentative="1">
      <w:start w:val="1"/>
      <w:numFmt w:val="bullet"/>
      <w:lvlText w:val=""/>
      <w:lvlJc w:val="left"/>
      <w:pPr>
        <w:tabs>
          <w:tab w:val="num" w:pos="2880"/>
        </w:tabs>
        <w:ind w:left="2880" w:hanging="360"/>
      </w:pPr>
      <w:rPr>
        <w:rFonts w:ascii="Wingdings" w:hAnsi="Wingdings" w:hint="default"/>
        <w:sz w:val="20"/>
      </w:rPr>
    </w:lvl>
    <w:lvl w:ilvl="4" w:tplc="5B60EE06" w:tentative="1">
      <w:start w:val="1"/>
      <w:numFmt w:val="bullet"/>
      <w:lvlText w:val=""/>
      <w:lvlJc w:val="left"/>
      <w:pPr>
        <w:tabs>
          <w:tab w:val="num" w:pos="3600"/>
        </w:tabs>
        <w:ind w:left="3600" w:hanging="360"/>
      </w:pPr>
      <w:rPr>
        <w:rFonts w:ascii="Wingdings" w:hAnsi="Wingdings" w:hint="default"/>
        <w:sz w:val="20"/>
      </w:rPr>
    </w:lvl>
    <w:lvl w:ilvl="5" w:tplc="F4ECAA82" w:tentative="1">
      <w:start w:val="1"/>
      <w:numFmt w:val="bullet"/>
      <w:lvlText w:val=""/>
      <w:lvlJc w:val="left"/>
      <w:pPr>
        <w:tabs>
          <w:tab w:val="num" w:pos="4320"/>
        </w:tabs>
        <w:ind w:left="4320" w:hanging="360"/>
      </w:pPr>
      <w:rPr>
        <w:rFonts w:ascii="Wingdings" w:hAnsi="Wingdings" w:hint="default"/>
        <w:sz w:val="20"/>
      </w:rPr>
    </w:lvl>
    <w:lvl w:ilvl="6" w:tplc="C8FC16CA" w:tentative="1">
      <w:start w:val="1"/>
      <w:numFmt w:val="bullet"/>
      <w:lvlText w:val=""/>
      <w:lvlJc w:val="left"/>
      <w:pPr>
        <w:tabs>
          <w:tab w:val="num" w:pos="5040"/>
        </w:tabs>
        <w:ind w:left="5040" w:hanging="360"/>
      </w:pPr>
      <w:rPr>
        <w:rFonts w:ascii="Wingdings" w:hAnsi="Wingdings" w:hint="default"/>
        <w:sz w:val="20"/>
      </w:rPr>
    </w:lvl>
    <w:lvl w:ilvl="7" w:tplc="AC802E94" w:tentative="1">
      <w:start w:val="1"/>
      <w:numFmt w:val="bullet"/>
      <w:lvlText w:val=""/>
      <w:lvlJc w:val="left"/>
      <w:pPr>
        <w:tabs>
          <w:tab w:val="num" w:pos="5760"/>
        </w:tabs>
        <w:ind w:left="5760" w:hanging="360"/>
      </w:pPr>
      <w:rPr>
        <w:rFonts w:ascii="Wingdings" w:hAnsi="Wingdings" w:hint="default"/>
        <w:sz w:val="20"/>
      </w:rPr>
    </w:lvl>
    <w:lvl w:ilvl="8" w:tplc="356E296A" w:tentative="1">
      <w:start w:val="1"/>
      <w:numFmt w:val="bullet"/>
      <w:lvlText w:val=""/>
      <w:lvlJc w:val="left"/>
      <w:pPr>
        <w:tabs>
          <w:tab w:val="num" w:pos="6480"/>
        </w:tabs>
        <w:ind w:left="6480" w:hanging="360"/>
      </w:pPr>
      <w:rPr>
        <w:rFonts w:ascii="Wingdings" w:hAnsi="Wingdings" w:hint="default"/>
        <w:sz w:val="20"/>
      </w:rPr>
    </w:lvl>
  </w:abstractNum>
  <w:abstractNum w:abstractNumId="5">
    <w:nsid w:val="17BA7388"/>
    <w:multiLevelType w:val="hybridMultilevel"/>
    <w:tmpl w:val="E2242772"/>
    <w:lvl w:ilvl="0" w:tplc="A4302F92">
      <w:start w:val="1"/>
      <w:numFmt w:val="bullet"/>
      <w:lvlText w:val=""/>
      <w:lvlJc w:val="left"/>
      <w:pPr>
        <w:tabs>
          <w:tab w:val="num" w:pos="720"/>
        </w:tabs>
        <w:ind w:left="720" w:hanging="360"/>
      </w:pPr>
      <w:rPr>
        <w:rFonts w:ascii="Symbol" w:hAnsi="Symbol" w:hint="default"/>
        <w:sz w:val="20"/>
      </w:rPr>
    </w:lvl>
    <w:lvl w:ilvl="1" w:tplc="3F24AF04" w:tentative="1">
      <w:start w:val="1"/>
      <w:numFmt w:val="bullet"/>
      <w:lvlText w:val="o"/>
      <w:lvlJc w:val="left"/>
      <w:pPr>
        <w:tabs>
          <w:tab w:val="num" w:pos="1440"/>
        </w:tabs>
        <w:ind w:left="1440" w:hanging="360"/>
      </w:pPr>
      <w:rPr>
        <w:rFonts w:ascii="Courier New" w:hAnsi="Courier New" w:hint="default"/>
        <w:sz w:val="20"/>
      </w:rPr>
    </w:lvl>
    <w:lvl w:ilvl="2" w:tplc="9F10CC9C" w:tentative="1">
      <w:start w:val="1"/>
      <w:numFmt w:val="bullet"/>
      <w:lvlText w:val=""/>
      <w:lvlJc w:val="left"/>
      <w:pPr>
        <w:tabs>
          <w:tab w:val="num" w:pos="2160"/>
        </w:tabs>
        <w:ind w:left="2160" w:hanging="360"/>
      </w:pPr>
      <w:rPr>
        <w:rFonts w:ascii="Wingdings" w:hAnsi="Wingdings" w:hint="default"/>
        <w:sz w:val="20"/>
      </w:rPr>
    </w:lvl>
    <w:lvl w:ilvl="3" w:tplc="F104DA2A" w:tentative="1">
      <w:start w:val="1"/>
      <w:numFmt w:val="bullet"/>
      <w:lvlText w:val=""/>
      <w:lvlJc w:val="left"/>
      <w:pPr>
        <w:tabs>
          <w:tab w:val="num" w:pos="2880"/>
        </w:tabs>
        <w:ind w:left="2880" w:hanging="360"/>
      </w:pPr>
      <w:rPr>
        <w:rFonts w:ascii="Wingdings" w:hAnsi="Wingdings" w:hint="default"/>
        <w:sz w:val="20"/>
      </w:rPr>
    </w:lvl>
    <w:lvl w:ilvl="4" w:tplc="0292DCE4" w:tentative="1">
      <w:start w:val="1"/>
      <w:numFmt w:val="bullet"/>
      <w:lvlText w:val=""/>
      <w:lvlJc w:val="left"/>
      <w:pPr>
        <w:tabs>
          <w:tab w:val="num" w:pos="3600"/>
        </w:tabs>
        <w:ind w:left="3600" w:hanging="360"/>
      </w:pPr>
      <w:rPr>
        <w:rFonts w:ascii="Wingdings" w:hAnsi="Wingdings" w:hint="default"/>
        <w:sz w:val="20"/>
      </w:rPr>
    </w:lvl>
    <w:lvl w:ilvl="5" w:tplc="BEA20226" w:tentative="1">
      <w:start w:val="1"/>
      <w:numFmt w:val="bullet"/>
      <w:lvlText w:val=""/>
      <w:lvlJc w:val="left"/>
      <w:pPr>
        <w:tabs>
          <w:tab w:val="num" w:pos="4320"/>
        </w:tabs>
        <w:ind w:left="4320" w:hanging="360"/>
      </w:pPr>
      <w:rPr>
        <w:rFonts w:ascii="Wingdings" w:hAnsi="Wingdings" w:hint="default"/>
        <w:sz w:val="20"/>
      </w:rPr>
    </w:lvl>
    <w:lvl w:ilvl="6" w:tplc="DE2E26A0" w:tentative="1">
      <w:start w:val="1"/>
      <w:numFmt w:val="bullet"/>
      <w:lvlText w:val=""/>
      <w:lvlJc w:val="left"/>
      <w:pPr>
        <w:tabs>
          <w:tab w:val="num" w:pos="5040"/>
        </w:tabs>
        <w:ind w:left="5040" w:hanging="360"/>
      </w:pPr>
      <w:rPr>
        <w:rFonts w:ascii="Wingdings" w:hAnsi="Wingdings" w:hint="default"/>
        <w:sz w:val="20"/>
      </w:rPr>
    </w:lvl>
    <w:lvl w:ilvl="7" w:tplc="42C85E14" w:tentative="1">
      <w:start w:val="1"/>
      <w:numFmt w:val="bullet"/>
      <w:lvlText w:val=""/>
      <w:lvlJc w:val="left"/>
      <w:pPr>
        <w:tabs>
          <w:tab w:val="num" w:pos="5760"/>
        </w:tabs>
        <w:ind w:left="5760" w:hanging="360"/>
      </w:pPr>
      <w:rPr>
        <w:rFonts w:ascii="Wingdings" w:hAnsi="Wingdings" w:hint="default"/>
        <w:sz w:val="20"/>
      </w:rPr>
    </w:lvl>
    <w:lvl w:ilvl="8" w:tplc="991411D6" w:tentative="1">
      <w:start w:val="1"/>
      <w:numFmt w:val="bullet"/>
      <w:lvlText w:val=""/>
      <w:lvlJc w:val="left"/>
      <w:pPr>
        <w:tabs>
          <w:tab w:val="num" w:pos="6480"/>
        </w:tabs>
        <w:ind w:left="6480" w:hanging="360"/>
      </w:pPr>
      <w:rPr>
        <w:rFonts w:ascii="Wingdings" w:hAnsi="Wingdings" w:hint="default"/>
        <w:sz w:val="20"/>
      </w:rPr>
    </w:lvl>
  </w:abstractNum>
  <w:abstractNum w:abstractNumId="6">
    <w:nsid w:val="1AAD0A64"/>
    <w:multiLevelType w:val="hybridMultilevel"/>
    <w:tmpl w:val="8F900558"/>
    <w:lvl w:ilvl="0" w:tplc="5D6E98AC">
      <w:start w:val="1"/>
      <w:numFmt w:val="bullet"/>
      <w:lvlText w:val=""/>
      <w:lvlJc w:val="left"/>
      <w:pPr>
        <w:tabs>
          <w:tab w:val="num" w:pos="720"/>
        </w:tabs>
        <w:ind w:left="720" w:hanging="360"/>
      </w:pPr>
      <w:rPr>
        <w:rFonts w:ascii="Symbol" w:hAnsi="Symbol" w:hint="default"/>
        <w:sz w:val="20"/>
      </w:rPr>
    </w:lvl>
    <w:lvl w:ilvl="1" w:tplc="990E5ABC" w:tentative="1">
      <w:start w:val="1"/>
      <w:numFmt w:val="bullet"/>
      <w:lvlText w:val="o"/>
      <w:lvlJc w:val="left"/>
      <w:pPr>
        <w:tabs>
          <w:tab w:val="num" w:pos="1440"/>
        </w:tabs>
        <w:ind w:left="1440" w:hanging="360"/>
      </w:pPr>
      <w:rPr>
        <w:rFonts w:ascii="Courier New" w:hAnsi="Courier New" w:hint="default"/>
        <w:sz w:val="20"/>
      </w:rPr>
    </w:lvl>
    <w:lvl w:ilvl="2" w:tplc="62BE9D50" w:tentative="1">
      <w:start w:val="1"/>
      <w:numFmt w:val="bullet"/>
      <w:lvlText w:val=""/>
      <w:lvlJc w:val="left"/>
      <w:pPr>
        <w:tabs>
          <w:tab w:val="num" w:pos="2160"/>
        </w:tabs>
        <w:ind w:left="2160" w:hanging="360"/>
      </w:pPr>
      <w:rPr>
        <w:rFonts w:ascii="Wingdings" w:hAnsi="Wingdings" w:hint="default"/>
        <w:sz w:val="20"/>
      </w:rPr>
    </w:lvl>
    <w:lvl w:ilvl="3" w:tplc="B410405C" w:tentative="1">
      <w:start w:val="1"/>
      <w:numFmt w:val="bullet"/>
      <w:lvlText w:val=""/>
      <w:lvlJc w:val="left"/>
      <w:pPr>
        <w:tabs>
          <w:tab w:val="num" w:pos="2880"/>
        </w:tabs>
        <w:ind w:left="2880" w:hanging="360"/>
      </w:pPr>
      <w:rPr>
        <w:rFonts w:ascii="Wingdings" w:hAnsi="Wingdings" w:hint="default"/>
        <w:sz w:val="20"/>
      </w:rPr>
    </w:lvl>
    <w:lvl w:ilvl="4" w:tplc="9AA8949A" w:tentative="1">
      <w:start w:val="1"/>
      <w:numFmt w:val="bullet"/>
      <w:lvlText w:val=""/>
      <w:lvlJc w:val="left"/>
      <w:pPr>
        <w:tabs>
          <w:tab w:val="num" w:pos="3600"/>
        </w:tabs>
        <w:ind w:left="3600" w:hanging="360"/>
      </w:pPr>
      <w:rPr>
        <w:rFonts w:ascii="Wingdings" w:hAnsi="Wingdings" w:hint="default"/>
        <w:sz w:val="20"/>
      </w:rPr>
    </w:lvl>
    <w:lvl w:ilvl="5" w:tplc="607E1FF0" w:tentative="1">
      <w:start w:val="1"/>
      <w:numFmt w:val="bullet"/>
      <w:lvlText w:val=""/>
      <w:lvlJc w:val="left"/>
      <w:pPr>
        <w:tabs>
          <w:tab w:val="num" w:pos="4320"/>
        </w:tabs>
        <w:ind w:left="4320" w:hanging="360"/>
      </w:pPr>
      <w:rPr>
        <w:rFonts w:ascii="Wingdings" w:hAnsi="Wingdings" w:hint="default"/>
        <w:sz w:val="20"/>
      </w:rPr>
    </w:lvl>
    <w:lvl w:ilvl="6" w:tplc="A2C4C1A4" w:tentative="1">
      <w:start w:val="1"/>
      <w:numFmt w:val="bullet"/>
      <w:lvlText w:val=""/>
      <w:lvlJc w:val="left"/>
      <w:pPr>
        <w:tabs>
          <w:tab w:val="num" w:pos="5040"/>
        </w:tabs>
        <w:ind w:left="5040" w:hanging="360"/>
      </w:pPr>
      <w:rPr>
        <w:rFonts w:ascii="Wingdings" w:hAnsi="Wingdings" w:hint="default"/>
        <w:sz w:val="20"/>
      </w:rPr>
    </w:lvl>
    <w:lvl w:ilvl="7" w:tplc="45089E80" w:tentative="1">
      <w:start w:val="1"/>
      <w:numFmt w:val="bullet"/>
      <w:lvlText w:val=""/>
      <w:lvlJc w:val="left"/>
      <w:pPr>
        <w:tabs>
          <w:tab w:val="num" w:pos="5760"/>
        </w:tabs>
        <w:ind w:left="5760" w:hanging="360"/>
      </w:pPr>
      <w:rPr>
        <w:rFonts w:ascii="Wingdings" w:hAnsi="Wingdings" w:hint="default"/>
        <w:sz w:val="20"/>
      </w:rPr>
    </w:lvl>
    <w:lvl w:ilvl="8" w:tplc="09A07AAC" w:tentative="1">
      <w:start w:val="1"/>
      <w:numFmt w:val="bullet"/>
      <w:lvlText w:val=""/>
      <w:lvlJc w:val="left"/>
      <w:pPr>
        <w:tabs>
          <w:tab w:val="num" w:pos="6480"/>
        </w:tabs>
        <w:ind w:left="6480" w:hanging="360"/>
      </w:pPr>
      <w:rPr>
        <w:rFonts w:ascii="Wingdings" w:hAnsi="Wingdings" w:hint="default"/>
        <w:sz w:val="20"/>
      </w:rPr>
    </w:lvl>
  </w:abstractNum>
  <w:abstractNum w:abstractNumId="7">
    <w:nsid w:val="282E1FCF"/>
    <w:multiLevelType w:val="hybridMultilevel"/>
    <w:tmpl w:val="EFCE7470"/>
    <w:lvl w:ilvl="0" w:tplc="51F8EA22">
      <w:start w:val="1"/>
      <w:numFmt w:val="bullet"/>
      <w:lvlText w:val=""/>
      <w:lvlJc w:val="left"/>
      <w:pPr>
        <w:tabs>
          <w:tab w:val="num" w:pos="720"/>
        </w:tabs>
        <w:ind w:left="720" w:hanging="360"/>
      </w:pPr>
      <w:rPr>
        <w:rFonts w:ascii="Symbol" w:hAnsi="Symbol" w:hint="default"/>
        <w:sz w:val="20"/>
      </w:rPr>
    </w:lvl>
    <w:lvl w:ilvl="1" w:tplc="D108B692" w:tentative="1">
      <w:start w:val="1"/>
      <w:numFmt w:val="bullet"/>
      <w:lvlText w:val="o"/>
      <w:lvlJc w:val="left"/>
      <w:pPr>
        <w:tabs>
          <w:tab w:val="num" w:pos="1440"/>
        </w:tabs>
        <w:ind w:left="1440" w:hanging="360"/>
      </w:pPr>
      <w:rPr>
        <w:rFonts w:ascii="Courier New" w:hAnsi="Courier New" w:hint="default"/>
        <w:sz w:val="20"/>
      </w:rPr>
    </w:lvl>
    <w:lvl w:ilvl="2" w:tplc="6F70B1A0" w:tentative="1">
      <w:start w:val="1"/>
      <w:numFmt w:val="bullet"/>
      <w:lvlText w:val=""/>
      <w:lvlJc w:val="left"/>
      <w:pPr>
        <w:tabs>
          <w:tab w:val="num" w:pos="2160"/>
        </w:tabs>
        <w:ind w:left="2160" w:hanging="360"/>
      </w:pPr>
      <w:rPr>
        <w:rFonts w:ascii="Wingdings" w:hAnsi="Wingdings" w:hint="default"/>
        <w:sz w:val="20"/>
      </w:rPr>
    </w:lvl>
    <w:lvl w:ilvl="3" w:tplc="C67AC6FA" w:tentative="1">
      <w:start w:val="1"/>
      <w:numFmt w:val="bullet"/>
      <w:lvlText w:val=""/>
      <w:lvlJc w:val="left"/>
      <w:pPr>
        <w:tabs>
          <w:tab w:val="num" w:pos="2880"/>
        </w:tabs>
        <w:ind w:left="2880" w:hanging="360"/>
      </w:pPr>
      <w:rPr>
        <w:rFonts w:ascii="Wingdings" w:hAnsi="Wingdings" w:hint="default"/>
        <w:sz w:val="20"/>
      </w:rPr>
    </w:lvl>
    <w:lvl w:ilvl="4" w:tplc="FC3E65C0" w:tentative="1">
      <w:start w:val="1"/>
      <w:numFmt w:val="bullet"/>
      <w:lvlText w:val=""/>
      <w:lvlJc w:val="left"/>
      <w:pPr>
        <w:tabs>
          <w:tab w:val="num" w:pos="3600"/>
        </w:tabs>
        <w:ind w:left="3600" w:hanging="360"/>
      </w:pPr>
      <w:rPr>
        <w:rFonts w:ascii="Wingdings" w:hAnsi="Wingdings" w:hint="default"/>
        <w:sz w:val="20"/>
      </w:rPr>
    </w:lvl>
    <w:lvl w:ilvl="5" w:tplc="0D748D7E" w:tentative="1">
      <w:start w:val="1"/>
      <w:numFmt w:val="bullet"/>
      <w:lvlText w:val=""/>
      <w:lvlJc w:val="left"/>
      <w:pPr>
        <w:tabs>
          <w:tab w:val="num" w:pos="4320"/>
        </w:tabs>
        <w:ind w:left="4320" w:hanging="360"/>
      </w:pPr>
      <w:rPr>
        <w:rFonts w:ascii="Wingdings" w:hAnsi="Wingdings" w:hint="default"/>
        <w:sz w:val="20"/>
      </w:rPr>
    </w:lvl>
    <w:lvl w:ilvl="6" w:tplc="B68CA168" w:tentative="1">
      <w:start w:val="1"/>
      <w:numFmt w:val="bullet"/>
      <w:lvlText w:val=""/>
      <w:lvlJc w:val="left"/>
      <w:pPr>
        <w:tabs>
          <w:tab w:val="num" w:pos="5040"/>
        </w:tabs>
        <w:ind w:left="5040" w:hanging="360"/>
      </w:pPr>
      <w:rPr>
        <w:rFonts w:ascii="Wingdings" w:hAnsi="Wingdings" w:hint="default"/>
        <w:sz w:val="20"/>
      </w:rPr>
    </w:lvl>
    <w:lvl w:ilvl="7" w:tplc="B4ACB79C" w:tentative="1">
      <w:start w:val="1"/>
      <w:numFmt w:val="bullet"/>
      <w:lvlText w:val=""/>
      <w:lvlJc w:val="left"/>
      <w:pPr>
        <w:tabs>
          <w:tab w:val="num" w:pos="5760"/>
        </w:tabs>
        <w:ind w:left="5760" w:hanging="360"/>
      </w:pPr>
      <w:rPr>
        <w:rFonts w:ascii="Wingdings" w:hAnsi="Wingdings" w:hint="default"/>
        <w:sz w:val="20"/>
      </w:rPr>
    </w:lvl>
    <w:lvl w:ilvl="8" w:tplc="8C5897E4" w:tentative="1">
      <w:start w:val="1"/>
      <w:numFmt w:val="bullet"/>
      <w:lvlText w:val=""/>
      <w:lvlJc w:val="left"/>
      <w:pPr>
        <w:tabs>
          <w:tab w:val="num" w:pos="6480"/>
        </w:tabs>
        <w:ind w:left="6480" w:hanging="360"/>
      </w:pPr>
      <w:rPr>
        <w:rFonts w:ascii="Wingdings" w:hAnsi="Wingdings" w:hint="default"/>
        <w:sz w:val="20"/>
      </w:rPr>
    </w:lvl>
  </w:abstractNum>
  <w:abstractNum w:abstractNumId="8">
    <w:nsid w:val="284A4974"/>
    <w:multiLevelType w:val="hybridMultilevel"/>
    <w:tmpl w:val="63D43BDE"/>
    <w:lvl w:ilvl="0" w:tplc="0DBA1DE6">
      <w:start w:val="1"/>
      <w:numFmt w:val="bullet"/>
      <w:lvlText w:val=""/>
      <w:lvlJc w:val="left"/>
      <w:pPr>
        <w:tabs>
          <w:tab w:val="num" w:pos="720"/>
        </w:tabs>
        <w:ind w:left="720" w:hanging="360"/>
      </w:pPr>
      <w:rPr>
        <w:rFonts w:ascii="Symbol" w:hAnsi="Symbol" w:hint="default"/>
        <w:sz w:val="20"/>
      </w:rPr>
    </w:lvl>
    <w:lvl w:ilvl="1" w:tplc="533476CA" w:tentative="1">
      <w:start w:val="1"/>
      <w:numFmt w:val="bullet"/>
      <w:lvlText w:val="o"/>
      <w:lvlJc w:val="left"/>
      <w:pPr>
        <w:tabs>
          <w:tab w:val="num" w:pos="1440"/>
        </w:tabs>
        <w:ind w:left="1440" w:hanging="360"/>
      </w:pPr>
      <w:rPr>
        <w:rFonts w:ascii="Courier New" w:hAnsi="Courier New" w:hint="default"/>
        <w:sz w:val="20"/>
      </w:rPr>
    </w:lvl>
    <w:lvl w:ilvl="2" w:tplc="83EEE284" w:tentative="1">
      <w:start w:val="1"/>
      <w:numFmt w:val="bullet"/>
      <w:lvlText w:val=""/>
      <w:lvlJc w:val="left"/>
      <w:pPr>
        <w:tabs>
          <w:tab w:val="num" w:pos="2160"/>
        </w:tabs>
        <w:ind w:left="2160" w:hanging="360"/>
      </w:pPr>
      <w:rPr>
        <w:rFonts w:ascii="Wingdings" w:hAnsi="Wingdings" w:hint="default"/>
        <w:sz w:val="20"/>
      </w:rPr>
    </w:lvl>
    <w:lvl w:ilvl="3" w:tplc="6E4E0FF8" w:tentative="1">
      <w:start w:val="1"/>
      <w:numFmt w:val="bullet"/>
      <w:lvlText w:val=""/>
      <w:lvlJc w:val="left"/>
      <w:pPr>
        <w:tabs>
          <w:tab w:val="num" w:pos="2880"/>
        </w:tabs>
        <w:ind w:left="2880" w:hanging="360"/>
      </w:pPr>
      <w:rPr>
        <w:rFonts w:ascii="Wingdings" w:hAnsi="Wingdings" w:hint="default"/>
        <w:sz w:val="20"/>
      </w:rPr>
    </w:lvl>
    <w:lvl w:ilvl="4" w:tplc="F6E8D686" w:tentative="1">
      <w:start w:val="1"/>
      <w:numFmt w:val="bullet"/>
      <w:lvlText w:val=""/>
      <w:lvlJc w:val="left"/>
      <w:pPr>
        <w:tabs>
          <w:tab w:val="num" w:pos="3600"/>
        </w:tabs>
        <w:ind w:left="3600" w:hanging="360"/>
      </w:pPr>
      <w:rPr>
        <w:rFonts w:ascii="Wingdings" w:hAnsi="Wingdings" w:hint="default"/>
        <w:sz w:val="20"/>
      </w:rPr>
    </w:lvl>
    <w:lvl w:ilvl="5" w:tplc="7250C8CA" w:tentative="1">
      <w:start w:val="1"/>
      <w:numFmt w:val="bullet"/>
      <w:lvlText w:val=""/>
      <w:lvlJc w:val="left"/>
      <w:pPr>
        <w:tabs>
          <w:tab w:val="num" w:pos="4320"/>
        </w:tabs>
        <w:ind w:left="4320" w:hanging="360"/>
      </w:pPr>
      <w:rPr>
        <w:rFonts w:ascii="Wingdings" w:hAnsi="Wingdings" w:hint="default"/>
        <w:sz w:val="20"/>
      </w:rPr>
    </w:lvl>
    <w:lvl w:ilvl="6" w:tplc="A1106BC4" w:tentative="1">
      <w:start w:val="1"/>
      <w:numFmt w:val="bullet"/>
      <w:lvlText w:val=""/>
      <w:lvlJc w:val="left"/>
      <w:pPr>
        <w:tabs>
          <w:tab w:val="num" w:pos="5040"/>
        </w:tabs>
        <w:ind w:left="5040" w:hanging="360"/>
      </w:pPr>
      <w:rPr>
        <w:rFonts w:ascii="Wingdings" w:hAnsi="Wingdings" w:hint="default"/>
        <w:sz w:val="20"/>
      </w:rPr>
    </w:lvl>
    <w:lvl w:ilvl="7" w:tplc="BF209E36" w:tentative="1">
      <w:start w:val="1"/>
      <w:numFmt w:val="bullet"/>
      <w:lvlText w:val=""/>
      <w:lvlJc w:val="left"/>
      <w:pPr>
        <w:tabs>
          <w:tab w:val="num" w:pos="5760"/>
        </w:tabs>
        <w:ind w:left="5760" w:hanging="360"/>
      </w:pPr>
      <w:rPr>
        <w:rFonts w:ascii="Wingdings" w:hAnsi="Wingdings" w:hint="default"/>
        <w:sz w:val="20"/>
      </w:rPr>
    </w:lvl>
    <w:lvl w:ilvl="8" w:tplc="0726A1E4" w:tentative="1">
      <w:start w:val="1"/>
      <w:numFmt w:val="bullet"/>
      <w:lvlText w:val=""/>
      <w:lvlJc w:val="left"/>
      <w:pPr>
        <w:tabs>
          <w:tab w:val="num" w:pos="6480"/>
        </w:tabs>
        <w:ind w:left="6480" w:hanging="360"/>
      </w:pPr>
      <w:rPr>
        <w:rFonts w:ascii="Wingdings" w:hAnsi="Wingdings" w:hint="default"/>
        <w:sz w:val="20"/>
      </w:rPr>
    </w:lvl>
  </w:abstractNum>
  <w:abstractNum w:abstractNumId="9">
    <w:nsid w:val="2B49462F"/>
    <w:multiLevelType w:val="hybridMultilevel"/>
    <w:tmpl w:val="2146EF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B811D7D"/>
    <w:multiLevelType w:val="hybridMultilevel"/>
    <w:tmpl w:val="61DEE8C6"/>
    <w:lvl w:ilvl="0" w:tplc="06D0C7F4">
      <w:start w:val="2"/>
      <w:numFmt w:val="decimal"/>
      <w:lvlText w:val="(%1)"/>
      <w:lvlJc w:val="left"/>
      <w:pPr>
        <w:tabs>
          <w:tab w:val="num" w:pos="2355"/>
        </w:tabs>
        <w:ind w:left="2355" w:hanging="2055"/>
      </w:pPr>
      <w:rPr>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21E6DA6"/>
    <w:multiLevelType w:val="hybridMultilevel"/>
    <w:tmpl w:val="A6489DE4"/>
    <w:lvl w:ilvl="0" w:tplc="A5484DE2">
      <w:start w:val="1"/>
      <w:numFmt w:val="bullet"/>
      <w:lvlText w:val=""/>
      <w:lvlJc w:val="left"/>
      <w:pPr>
        <w:tabs>
          <w:tab w:val="num" w:pos="720"/>
        </w:tabs>
        <w:ind w:left="720" w:hanging="360"/>
      </w:pPr>
      <w:rPr>
        <w:rFonts w:ascii="Symbol" w:hAnsi="Symbol" w:hint="default"/>
        <w:sz w:val="20"/>
      </w:rPr>
    </w:lvl>
    <w:lvl w:ilvl="1" w:tplc="481A7472" w:tentative="1">
      <w:start w:val="1"/>
      <w:numFmt w:val="bullet"/>
      <w:lvlText w:val="o"/>
      <w:lvlJc w:val="left"/>
      <w:pPr>
        <w:tabs>
          <w:tab w:val="num" w:pos="1440"/>
        </w:tabs>
        <w:ind w:left="1440" w:hanging="360"/>
      </w:pPr>
      <w:rPr>
        <w:rFonts w:ascii="Courier New" w:hAnsi="Courier New" w:hint="default"/>
        <w:sz w:val="20"/>
      </w:rPr>
    </w:lvl>
    <w:lvl w:ilvl="2" w:tplc="9E3E37B6" w:tentative="1">
      <w:start w:val="1"/>
      <w:numFmt w:val="bullet"/>
      <w:lvlText w:val=""/>
      <w:lvlJc w:val="left"/>
      <w:pPr>
        <w:tabs>
          <w:tab w:val="num" w:pos="2160"/>
        </w:tabs>
        <w:ind w:left="2160" w:hanging="360"/>
      </w:pPr>
      <w:rPr>
        <w:rFonts w:ascii="Wingdings" w:hAnsi="Wingdings" w:hint="default"/>
        <w:sz w:val="20"/>
      </w:rPr>
    </w:lvl>
    <w:lvl w:ilvl="3" w:tplc="AFA86844" w:tentative="1">
      <w:start w:val="1"/>
      <w:numFmt w:val="bullet"/>
      <w:lvlText w:val=""/>
      <w:lvlJc w:val="left"/>
      <w:pPr>
        <w:tabs>
          <w:tab w:val="num" w:pos="2880"/>
        </w:tabs>
        <w:ind w:left="2880" w:hanging="360"/>
      </w:pPr>
      <w:rPr>
        <w:rFonts w:ascii="Wingdings" w:hAnsi="Wingdings" w:hint="default"/>
        <w:sz w:val="20"/>
      </w:rPr>
    </w:lvl>
    <w:lvl w:ilvl="4" w:tplc="94D8B89A" w:tentative="1">
      <w:start w:val="1"/>
      <w:numFmt w:val="bullet"/>
      <w:lvlText w:val=""/>
      <w:lvlJc w:val="left"/>
      <w:pPr>
        <w:tabs>
          <w:tab w:val="num" w:pos="3600"/>
        </w:tabs>
        <w:ind w:left="3600" w:hanging="360"/>
      </w:pPr>
      <w:rPr>
        <w:rFonts w:ascii="Wingdings" w:hAnsi="Wingdings" w:hint="default"/>
        <w:sz w:val="20"/>
      </w:rPr>
    </w:lvl>
    <w:lvl w:ilvl="5" w:tplc="63762560" w:tentative="1">
      <w:start w:val="1"/>
      <w:numFmt w:val="bullet"/>
      <w:lvlText w:val=""/>
      <w:lvlJc w:val="left"/>
      <w:pPr>
        <w:tabs>
          <w:tab w:val="num" w:pos="4320"/>
        </w:tabs>
        <w:ind w:left="4320" w:hanging="360"/>
      </w:pPr>
      <w:rPr>
        <w:rFonts w:ascii="Wingdings" w:hAnsi="Wingdings" w:hint="default"/>
        <w:sz w:val="20"/>
      </w:rPr>
    </w:lvl>
    <w:lvl w:ilvl="6" w:tplc="364C6AA2" w:tentative="1">
      <w:start w:val="1"/>
      <w:numFmt w:val="bullet"/>
      <w:lvlText w:val=""/>
      <w:lvlJc w:val="left"/>
      <w:pPr>
        <w:tabs>
          <w:tab w:val="num" w:pos="5040"/>
        </w:tabs>
        <w:ind w:left="5040" w:hanging="360"/>
      </w:pPr>
      <w:rPr>
        <w:rFonts w:ascii="Wingdings" w:hAnsi="Wingdings" w:hint="default"/>
        <w:sz w:val="20"/>
      </w:rPr>
    </w:lvl>
    <w:lvl w:ilvl="7" w:tplc="4D44B166" w:tentative="1">
      <w:start w:val="1"/>
      <w:numFmt w:val="bullet"/>
      <w:lvlText w:val=""/>
      <w:lvlJc w:val="left"/>
      <w:pPr>
        <w:tabs>
          <w:tab w:val="num" w:pos="5760"/>
        </w:tabs>
        <w:ind w:left="5760" w:hanging="360"/>
      </w:pPr>
      <w:rPr>
        <w:rFonts w:ascii="Wingdings" w:hAnsi="Wingdings" w:hint="default"/>
        <w:sz w:val="20"/>
      </w:rPr>
    </w:lvl>
    <w:lvl w:ilvl="8" w:tplc="2DFCA856"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20781F"/>
    <w:multiLevelType w:val="hybridMultilevel"/>
    <w:tmpl w:val="183C3F5C"/>
    <w:lvl w:ilvl="0" w:tplc="35D0EA18">
      <w:start w:val="1"/>
      <w:numFmt w:val="bullet"/>
      <w:lvlText w:val=""/>
      <w:lvlJc w:val="left"/>
      <w:pPr>
        <w:tabs>
          <w:tab w:val="num" w:pos="720"/>
        </w:tabs>
        <w:ind w:left="720" w:hanging="360"/>
      </w:pPr>
      <w:rPr>
        <w:rFonts w:ascii="Symbol" w:hAnsi="Symbol" w:hint="default"/>
        <w:sz w:val="20"/>
      </w:rPr>
    </w:lvl>
    <w:lvl w:ilvl="1" w:tplc="5A84D5A6" w:tentative="1">
      <w:start w:val="1"/>
      <w:numFmt w:val="bullet"/>
      <w:lvlText w:val="o"/>
      <w:lvlJc w:val="left"/>
      <w:pPr>
        <w:tabs>
          <w:tab w:val="num" w:pos="1440"/>
        </w:tabs>
        <w:ind w:left="1440" w:hanging="360"/>
      </w:pPr>
      <w:rPr>
        <w:rFonts w:ascii="Courier New" w:hAnsi="Courier New" w:hint="default"/>
        <w:sz w:val="20"/>
      </w:rPr>
    </w:lvl>
    <w:lvl w:ilvl="2" w:tplc="E8883240" w:tentative="1">
      <w:start w:val="1"/>
      <w:numFmt w:val="bullet"/>
      <w:lvlText w:val=""/>
      <w:lvlJc w:val="left"/>
      <w:pPr>
        <w:tabs>
          <w:tab w:val="num" w:pos="2160"/>
        </w:tabs>
        <w:ind w:left="2160" w:hanging="360"/>
      </w:pPr>
      <w:rPr>
        <w:rFonts w:ascii="Wingdings" w:hAnsi="Wingdings" w:hint="default"/>
        <w:sz w:val="20"/>
      </w:rPr>
    </w:lvl>
    <w:lvl w:ilvl="3" w:tplc="1B04DB7E" w:tentative="1">
      <w:start w:val="1"/>
      <w:numFmt w:val="bullet"/>
      <w:lvlText w:val=""/>
      <w:lvlJc w:val="left"/>
      <w:pPr>
        <w:tabs>
          <w:tab w:val="num" w:pos="2880"/>
        </w:tabs>
        <w:ind w:left="2880" w:hanging="360"/>
      </w:pPr>
      <w:rPr>
        <w:rFonts w:ascii="Wingdings" w:hAnsi="Wingdings" w:hint="default"/>
        <w:sz w:val="20"/>
      </w:rPr>
    </w:lvl>
    <w:lvl w:ilvl="4" w:tplc="1F94BABE" w:tentative="1">
      <w:start w:val="1"/>
      <w:numFmt w:val="bullet"/>
      <w:lvlText w:val=""/>
      <w:lvlJc w:val="left"/>
      <w:pPr>
        <w:tabs>
          <w:tab w:val="num" w:pos="3600"/>
        </w:tabs>
        <w:ind w:left="3600" w:hanging="360"/>
      </w:pPr>
      <w:rPr>
        <w:rFonts w:ascii="Wingdings" w:hAnsi="Wingdings" w:hint="default"/>
        <w:sz w:val="20"/>
      </w:rPr>
    </w:lvl>
    <w:lvl w:ilvl="5" w:tplc="7D9A0528" w:tentative="1">
      <w:start w:val="1"/>
      <w:numFmt w:val="bullet"/>
      <w:lvlText w:val=""/>
      <w:lvlJc w:val="left"/>
      <w:pPr>
        <w:tabs>
          <w:tab w:val="num" w:pos="4320"/>
        </w:tabs>
        <w:ind w:left="4320" w:hanging="360"/>
      </w:pPr>
      <w:rPr>
        <w:rFonts w:ascii="Wingdings" w:hAnsi="Wingdings" w:hint="default"/>
        <w:sz w:val="20"/>
      </w:rPr>
    </w:lvl>
    <w:lvl w:ilvl="6" w:tplc="15D278A8" w:tentative="1">
      <w:start w:val="1"/>
      <w:numFmt w:val="bullet"/>
      <w:lvlText w:val=""/>
      <w:lvlJc w:val="left"/>
      <w:pPr>
        <w:tabs>
          <w:tab w:val="num" w:pos="5040"/>
        </w:tabs>
        <w:ind w:left="5040" w:hanging="360"/>
      </w:pPr>
      <w:rPr>
        <w:rFonts w:ascii="Wingdings" w:hAnsi="Wingdings" w:hint="default"/>
        <w:sz w:val="20"/>
      </w:rPr>
    </w:lvl>
    <w:lvl w:ilvl="7" w:tplc="251E3D16" w:tentative="1">
      <w:start w:val="1"/>
      <w:numFmt w:val="bullet"/>
      <w:lvlText w:val=""/>
      <w:lvlJc w:val="left"/>
      <w:pPr>
        <w:tabs>
          <w:tab w:val="num" w:pos="5760"/>
        </w:tabs>
        <w:ind w:left="5760" w:hanging="360"/>
      </w:pPr>
      <w:rPr>
        <w:rFonts w:ascii="Wingdings" w:hAnsi="Wingdings" w:hint="default"/>
        <w:sz w:val="20"/>
      </w:rPr>
    </w:lvl>
    <w:lvl w:ilvl="8" w:tplc="E37CC0F6"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8403D7"/>
    <w:multiLevelType w:val="hybridMultilevel"/>
    <w:tmpl w:val="1750BD56"/>
    <w:lvl w:ilvl="0" w:tplc="388CBA5E">
      <w:start w:val="1"/>
      <w:numFmt w:val="bullet"/>
      <w:lvlText w:val=""/>
      <w:lvlJc w:val="left"/>
      <w:pPr>
        <w:tabs>
          <w:tab w:val="num" w:pos="720"/>
        </w:tabs>
        <w:ind w:left="720" w:hanging="360"/>
      </w:pPr>
      <w:rPr>
        <w:rFonts w:ascii="Symbol" w:hAnsi="Symbol" w:hint="default"/>
        <w:sz w:val="20"/>
      </w:rPr>
    </w:lvl>
    <w:lvl w:ilvl="1" w:tplc="30209DF6" w:tentative="1">
      <w:start w:val="1"/>
      <w:numFmt w:val="bullet"/>
      <w:lvlText w:val="o"/>
      <w:lvlJc w:val="left"/>
      <w:pPr>
        <w:tabs>
          <w:tab w:val="num" w:pos="1440"/>
        </w:tabs>
        <w:ind w:left="1440" w:hanging="360"/>
      </w:pPr>
      <w:rPr>
        <w:rFonts w:ascii="Courier New" w:hAnsi="Courier New" w:hint="default"/>
        <w:sz w:val="20"/>
      </w:rPr>
    </w:lvl>
    <w:lvl w:ilvl="2" w:tplc="5AC0CAB6" w:tentative="1">
      <w:start w:val="1"/>
      <w:numFmt w:val="bullet"/>
      <w:lvlText w:val=""/>
      <w:lvlJc w:val="left"/>
      <w:pPr>
        <w:tabs>
          <w:tab w:val="num" w:pos="2160"/>
        </w:tabs>
        <w:ind w:left="2160" w:hanging="360"/>
      </w:pPr>
      <w:rPr>
        <w:rFonts w:ascii="Wingdings" w:hAnsi="Wingdings" w:hint="default"/>
        <w:sz w:val="20"/>
      </w:rPr>
    </w:lvl>
    <w:lvl w:ilvl="3" w:tplc="60EE27CC" w:tentative="1">
      <w:start w:val="1"/>
      <w:numFmt w:val="bullet"/>
      <w:lvlText w:val=""/>
      <w:lvlJc w:val="left"/>
      <w:pPr>
        <w:tabs>
          <w:tab w:val="num" w:pos="2880"/>
        </w:tabs>
        <w:ind w:left="2880" w:hanging="360"/>
      </w:pPr>
      <w:rPr>
        <w:rFonts w:ascii="Wingdings" w:hAnsi="Wingdings" w:hint="default"/>
        <w:sz w:val="20"/>
      </w:rPr>
    </w:lvl>
    <w:lvl w:ilvl="4" w:tplc="2FA8858C" w:tentative="1">
      <w:start w:val="1"/>
      <w:numFmt w:val="bullet"/>
      <w:lvlText w:val=""/>
      <w:lvlJc w:val="left"/>
      <w:pPr>
        <w:tabs>
          <w:tab w:val="num" w:pos="3600"/>
        </w:tabs>
        <w:ind w:left="3600" w:hanging="360"/>
      </w:pPr>
      <w:rPr>
        <w:rFonts w:ascii="Wingdings" w:hAnsi="Wingdings" w:hint="default"/>
        <w:sz w:val="20"/>
      </w:rPr>
    </w:lvl>
    <w:lvl w:ilvl="5" w:tplc="D7847CBE" w:tentative="1">
      <w:start w:val="1"/>
      <w:numFmt w:val="bullet"/>
      <w:lvlText w:val=""/>
      <w:lvlJc w:val="left"/>
      <w:pPr>
        <w:tabs>
          <w:tab w:val="num" w:pos="4320"/>
        </w:tabs>
        <w:ind w:left="4320" w:hanging="360"/>
      </w:pPr>
      <w:rPr>
        <w:rFonts w:ascii="Wingdings" w:hAnsi="Wingdings" w:hint="default"/>
        <w:sz w:val="20"/>
      </w:rPr>
    </w:lvl>
    <w:lvl w:ilvl="6" w:tplc="EABA91CE" w:tentative="1">
      <w:start w:val="1"/>
      <w:numFmt w:val="bullet"/>
      <w:lvlText w:val=""/>
      <w:lvlJc w:val="left"/>
      <w:pPr>
        <w:tabs>
          <w:tab w:val="num" w:pos="5040"/>
        </w:tabs>
        <w:ind w:left="5040" w:hanging="360"/>
      </w:pPr>
      <w:rPr>
        <w:rFonts w:ascii="Wingdings" w:hAnsi="Wingdings" w:hint="default"/>
        <w:sz w:val="20"/>
      </w:rPr>
    </w:lvl>
    <w:lvl w:ilvl="7" w:tplc="F1F29A8A" w:tentative="1">
      <w:start w:val="1"/>
      <w:numFmt w:val="bullet"/>
      <w:lvlText w:val=""/>
      <w:lvlJc w:val="left"/>
      <w:pPr>
        <w:tabs>
          <w:tab w:val="num" w:pos="5760"/>
        </w:tabs>
        <w:ind w:left="5760" w:hanging="360"/>
      </w:pPr>
      <w:rPr>
        <w:rFonts w:ascii="Wingdings" w:hAnsi="Wingdings" w:hint="default"/>
        <w:sz w:val="20"/>
      </w:rPr>
    </w:lvl>
    <w:lvl w:ilvl="8" w:tplc="27041D34"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E63653"/>
    <w:multiLevelType w:val="hybridMultilevel"/>
    <w:tmpl w:val="BF583FC8"/>
    <w:lvl w:ilvl="0" w:tplc="4E42BD04">
      <w:start w:val="1"/>
      <w:numFmt w:val="bullet"/>
      <w:lvlText w:val=""/>
      <w:lvlJc w:val="left"/>
      <w:pPr>
        <w:tabs>
          <w:tab w:val="num" w:pos="720"/>
        </w:tabs>
        <w:ind w:left="720" w:hanging="360"/>
      </w:pPr>
      <w:rPr>
        <w:rFonts w:ascii="Symbol" w:hAnsi="Symbol" w:hint="default"/>
        <w:sz w:val="20"/>
      </w:rPr>
    </w:lvl>
    <w:lvl w:ilvl="1" w:tplc="F71449B8" w:tentative="1">
      <w:start w:val="1"/>
      <w:numFmt w:val="bullet"/>
      <w:lvlText w:val="o"/>
      <w:lvlJc w:val="left"/>
      <w:pPr>
        <w:tabs>
          <w:tab w:val="num" w:pos="1440"/>
        </w:tabs>
        <w:ind w:left="1440" w:hanging="360"/>
      </w:pPr>
      <w:rPr>
        <w:rFonts w:ascii="Courier New" w:hAnsi="Courier New" w:hint="default"/>
        <w:sz w:val="20"/>
      </w:rPr>
    </w:lvl>
    <w:lvl w:ilvl="2" w:tplc="863AD956" w:tentative="1">
      <w:start w:val="1"/>
      <w:numFmt w:val="bullet"/>
      <w:lvlText w:val=""/>
      <w:lvlJc w:val="left"/>
      <w:pPr>
        <w:tabs>
          <w:tab w:val="num" w:pos="2160"/>
        </w:tabs>
        <w:ind w:left="2160" w:hanging="360"/>
      </w:pPr>
      <w:rPr>
        <w:rFonts w:ascii="Wingdings" w:hAnsi="Wingdings" w:hint="default"/>
        <w:sz w:val="20"/>
      </w:rPr>
    </w:lvl>
    <w:lvl w:ilvl="3" w:tplc="4EF0D070" w:tentative="1">
      <w:start w:val="1"/>
      <w:numFmt w:val="bullet"/>
      <w:lvlText w:val=""/>
      <w:lvlJc w:val="left"/>
      <w:pPr>
        <w:tabs>
          <w:tab w:val="num" w:pos="2880"/>
        </w:tabs>
        <w:ind w:left="2880" w:hanging="360"/>
      </w:pPr>
      <w:rPr>
        <w:rFonts w:ascii="Wingdings" w:hAnsi="Wingdings" w:hint="default"/>
        <w:sz w:val="20"/>
      </w:rPr>
    </w:lvl>
    <w:lvl w:ilvl="4" w:tplc="0F049126" w:tentative="1">
      <w:start w:val="1"/>
      <w:numFmt w:val="bullet"/>
      <w:lvlText w:val=""/>
      <w:lvlJc w:val="left"/>
      <w:pPr>
        <w:tabs>
          <w:tab w:val="num" w:pos="3600"/>
        </w:tabs>
        <w:ind w:left="3600" w:hanging="360"/>
      </w:pPr>
      <w:rPr>
        <w:rFonts w:ascii="Wingdings" w:hAnsi="Wingdings" w:hint="default"/>
        <w:sz w:val="20"/>
      </w:rPr>
    </w:lvl>
    <w:lvl w:ilvl="5" w:tplc="F1A01E36" w:tentative="1">
      <w:start w:val="1"/>
      <w:numFmt w:val="bullet"/>
      <w:lvlText w:val=""/>
      <w:lvlJc w:val="left"/>
      <w:pPr>
        <w:tabs>
          <w:tab w:val="num" w:pos="4320"/>
        </w:tabs>
        <w:ind w:left="4320" w:hanging="360"/>
      </w:pPr>
      <w:rPr>
        <w:rFonts w:ascii="Wingdings" w:hAnsi="Wingdings" w:hint="default"/>
        <w:sz w:val="20"/>
      </w:rPr>
    </w:lvl>
    <w:lvl w:ilvl="6" w:tplc="4294992A" w:tentative="1">
      <w:start w:val="1"/>
      <w:numFmt w:val="bullet"/>
      <w:lvlText w:val=""/>
      <w:lvlJc w:val="left"/>
      <w:pPr>
        <w:tabs>
          <w:tab w:val="num" w:pos="5040"/>
        </w:tabs>
        <w:ind w:left="5040" w:hanging="360"/>
      </w:pPr>
      <w:rPr>
        <w:rFonts w:ascii="Wingdings" w:hAnsi="Wingdings" w:hint="default"/>
        <w:sz w:val="20"/>
      </w:rPr>
    </w:lvl>
    <w:lvl w:ilvl="7" w:tplc="5E264CB0" w:tentative="1">
      <w:start w:val="1"/>
      <w:numFmt w:val="bullet"/>
      <w:lvlText w:val=""/>
      <w:lvlJc w:val="left"/>
      <w:pPr>
        <w:tabs>
          <w:tab w:val="num" w:pos="5760"/>
        </w:tabs>
        <w:ind w:left="5760" w:hanging="360"/>
      </w:pPr>
      <w:rPr>
        <w:rFonts w:ascii="Wingdings" w:hAnsi="Wingdings" w:hint="default"/>
        <w:sz w:val="20"/>
      </w:rPr>
    </w:lvl>
    <w:lvl w:ilvl="8" w:tplc="9432D2E4"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554CB4"/>
    <w:multiLevelType w:val="hybridMultilevel"/>
    <w:tmpl w:val="A538C5DA"/>
    <w:lvl w:ilvl="0" w:tplc="F9EA2734">
      <w:start w:val="1"/>
      <w:numFmt w:val="bullet"/>
      <w:lvlText w:val=""/>
      <w:lvlJc w:val="left"/>
      <w:pPr>
        <w:tabs>
          <w:tab w:val="num" w:pos="720"/>
        </w:tabs>
        <w:ind w:left="720" w:hanging="360"/>
      </w:pPr>
      <w:rPr>
        <w:rFonts w:ascii="Symbol" w:hAnsi="Symbol" w:hint="default"/>
        <w:sz w:val="20"/>
      </w:rPr>
    </w:lvl>
    <w:lvl w:ilvl="1" w:tplc="844A7EFE" w:tentative="1">
      <w:start w:val="1"/>
      <w:numFmt w:val="bullet"/>
      <w:lvlText w:val="o"/>
      <w:lvlJc w:val="left"/>
      <w:pPr>
        <w:tabs>
          <w:tab w:val="num" w:pos="1440"/>
        </w:tabs>
        <w:ind w:left="1440" w:hanging="360"/>
      </w:pPr>
      <w:rPr>
        <w:rFonts w:ascii="Courier New" w:hAnsi="Courier New" w:hint="default"/>
        <w:sz w:val="20"/>
      </w:rPr>
    </w:lvl>
    <w:lvl w:ilvl="2" w:tplc="5A88A9C4" w:tentative="1">
      <w:start w:val="1"/>
      <w:numFmt w:val="bullet"/>
      <w:lvlText w:val=""/>
      <w:lvlJc w:val="left"/>
      <w:pPr>
        <w:tabs>
          <w:tab w:val="num" w:pos="2160"/>
        </w:tabs>
        <w:ind w:left="2160" w:hanging="360"/>
      </w:pPr>
      <w:rPr>
        <w:rFonts w:ascii="Wingdings" w:hAnsi="Wingdings" w:hint="default"/>
        <w:sz w:val="20"/>
      </w:rPr>
    </w:lvl>
    <w:lvl w:ilvl="3" w:tplc="61207364" w:tentative="1">
      <w:start w:val="1"/>
      <w:numFmt w:val="bullet"/>
      <w:lvlText w:val=""/>
      <w:lvlJc w:val="left"/>
      <w:pPr>
        <w:tabs>
          <w:tab w:val="num" w:pos="2880"/>
        </w:tabs>
        <w:ind w:left="2880" w:hanging="360"/>
      </w:pPr>
      <w:rPr>
        <w:rFonts w:ascii="Wingdings" w:hAnsi="Wingdings" w:hint="default"/>
        <w:sz w:val="20"/>
      </w:rPr>
    </w:lvl>
    <w:lvl w:ilvl="4" w:tplc="4E1AB67C" w:tentative="1">
      <w:start w:val="1"/>
      <w:numFmt w:val="bullet"/>
      <w:lvlText w:val=""/>
      <w:lvlJc w:val="left"/>
      <w:pPr>
        <w:tabs>
          <w:tab w:val="num" w:pos="3600"/>
        </w:tabs>
        <w:ind w:left="3600" w:hanging="360"/>
      </w:pPr>
      <w:rPr>
        <w:rFonts w:ascii="Wingdings" w:hAnsi="Wingdings" w:hint="default"/>
        <w:sz w:val="20"/>
      </w:rPr>
    </w:lvl>
    <w:lvl w:ilvl="5" w:tplc="33EE9758" w:tentative="1">
      <w:start w:val="1"/>
      <w:numFmt w:val="bullet"/>
      <w:lvlText w:val=""/>
      <w:lvlJc w:val="left"/>
      <w:pPr>
        <w:tabs>
          <w:tab w:val="num" w:pos="4320"/>
        </w:tabs>
        <w:ind w:left="4320" w:hanging="360"/>
      </w:pPr>
      <w:rPr>
        <w:rFonts w:ascii="Wingdings" w:hAnsi="Wingdings" w:hint="default"/>
        <w:sz w:val="20"/>
      </w:rPr>
    </w:lvl>
    <w:lvl w:ilvl="6" w:tplc="A5A05DB6" w:tentative="1">
      <w:start w:val="1"/>
      <w:numFmt w:val="bullet"/>
      <w:lvlText w:val=""/>
      <w:lvlJc w:val="left"/>
      <w:pPr>
        <w:tabs>
          <w:tab w:val="num" w:pos="5040"/>
        </w:tabs>
        <w:ind w:left="5040" w:hanging="360"/>
      </w:pPr>
      <w:rPr>
        <w:rFonts w:ascii="Wingdings" w:hAnsi="Wingdings" w:hint="default"/>
        <w:sz w:val="20"/>
      </w:rPr>
    </w:lvl>
    <w:lvl w:ilvl="7" w:tplc="7C2E7ADE" w:tentative="1">
      <w:start w:val="1"/>
      <w:numFmt w:val="bullet"/>
      <w:lvlText w:val=""/>
      <w:lvlJc w:val="left"/>
      <w:pPr>
        <w:tabs>
          <w:tab w:val="num" w:pos="5760"/>
        </w:tabs>
        <w:ind w:left="5760" w:hanging="360"/>
      </w:pPr>
      <w:rPr>
        <w:rFonts w:ascii="Wingdings" w:hAnsi="Wingdings" w:hint="default"/>
        <w:sz w:val="20"/>
      </w:rPr>
    </w:lvl>
    <w:lvl w:ilvl="8" w:tplc="0D92E6D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F34038"/>
    <w:multiLevelType w:val="hybridMultilevel"/>
    <w:tmpl w:val="E2DE0896"/>
    <w:lvl w:ilvl="0" w:tplc="AC50E5C2">
      <w:start w:val="1"/>
      <w:numFmt w:val="bullet"/>
      <w:lvlText w:val=""/>
      <w:lvlJc w:val="left"/>
      <w:pPr>
        <w:tabs>
          <w:tab w:val="num" w:pos="720"/>
        </w:tabs>
        <w:ind w:left="720" w:hanging="360"/>
      </w:pPr>
      <w:rPr>
        <w:rFonts w:ascii="Symbol" w:hAnsi="Symbol" w:hint="default"/>
        <w:sz w:val="20"/>
      </w:rPr>
    </w:lvl>
    <w:lvl w:ilvl="1" w:tplc="C42EB2DE" w:tentative="1">
      <w:start w:val="1"/>
      <w:numFmt w:val="bullet"/>
      <w:lvlText w:val="o"/>
      <w:lvlJc w:val="left"/>
      <w:pPr>
        <w:tabs>
          <w:tab w:val="num" w:pos="1440"/>
        </w:tabs>
        <w:ind w:left="1440" w:hanging="360"/>
      </w:pPr>
      <w:rPr>
        <w:rFonts w:ascii="Courier New" w:hAnsi="Courier New" w:hint="default"/>
        <w:sz w:val="20"/>
      </w:rPr>
    </w:lvl>
    <w:lvl w:ilvl="2" w:tplc="9E3031F6" w:tentative="1">
      <w:start w:val="1"/>
      <w:numFmt w:val="bullet"/>
      <w:lvlText w:val=""/>
      <w:lvlJc w:val="left"/>
      <w:pPr>
        <w:tabs>
          <w:tab w:val="num" w:pos="2160"/>
        </w:tabs>
        <w:ind w:left="2160" w:hanging="360"/>
      </w:pPr>
      <w:rPr>
        <w:rFonts w:ascii="Wingdings" w:hAnsi="Wingdings" w:hint="default"/>
        <w:sz w:val="20"/>
      </w:rPr>
    </w:lvl>
    <w:lvl w:ilvl="3" w:tplc="FBE62D5C" w:tentative="1">
      <w:start w:val="1"/>
      <w:numFmt w:val="bullet"/>
      <w:lvlText w:val=""/>
      <w:lvlJc w:val="left"/>
      <w:pPr>
        <w:tabs>
          <w:tab w:val="num" w:pos="2880"/>
        </w:tabs>
        <w:ind w:left="2880" w:hanging="360"/>
      </w:pPr>
      <w:rPr>
        <w:rFonts w:ascii="Wingdings" w:hAnsi="Wingdings" w:hint="default"/>
        <w:sz w:val="20"/>
      </w:rPr>
    </w:lvl>
    <w:lvl w:ilvl="4" w:tplc="7B4219A4" w:tentative="1">
      <w:start w:val="1"/>
      <w:numFmt w:val="bullet"/>
      <w:lvlText w:val=""/>
      <w:lvlJc w:val="left"/>
      <w:pPr>
        <w:tabs>
          <w:tab w:val="num" w:pos="3600"/>
        </w:tabs>
        <w:ind w:left="3600" w:hanging="360"/>
      </w:pPr>
      <w:rPr>
        <w:rFonts w:ascii="Wingdings" w:hAnsi="Wingdings" w:hint="default"/>
        <w:sz w:val="20"/>
      </w:rPr>
    </w:lvl>
    <w:lvl w:ilvl="5" w:tplc="F3CC860C" w:tentative="1">
      <w:start w:val="1"/>
      <w:numFmt w:val="bullet"/>
      <w:lvlText w:val=""/>
      <w:lvlJc w:val="left"/>
      <w:pPr>
        <w:tabs>
          <w:tab w:val="num" w:pos="4320"/>
        </w:tabs>
        <w:ind w:left="4320" w:hanging="360"/>
      </w:pPr>
      <w:rPr>
        <w:rFonts w:ascii="Wingdings" w:hAnsi="Wingdings" w:hint="default"/>
        <w:sz w:val="20"/>
      </w:rPr>
    </w:lvl>
    <w:lvl w:ilvl="6" w:tplc="DC82F43A" w:tentative="1">
      <w:start w:val="1"/>
      <w:numFmt w:val="bullet"/>
      <w:lvlText w:val=""/>
      <w:lvlJc w:val="left"/>
      <w:pPr>
        <w:tabs>
          <w:tab w:val="num" w:pos="5040"/>
        </w:tabs>
        <w:ind w:left="5040" w:hanging="360"/>
      </w:pPr>
      <w:rPr>
        <w:rFonts w:ascii="Wingdings" w:hAnsi="Wingdings" w:hint="default"/>
        <w:sz w:val="20"/>
      </w:rPr>
    </w:lvl>
    <w:lvl w:ilvl="7" w:tplc="D79AED12" w:tentative="1">
      <w:start w:val="1"/>
      <w:numFmt w:val="bullet"/>
      <w:lvlText w:val=""/>
      <w:lvlJc w:val="left"/>
      <w:pPr>
        <w:tabs>
          <w:tab w:val="num" w:pos="5760"/>
        </w:tabs>
        <w:ind w:left="5760" w:hanging="360"/>
      </w:pPr>
      <w:rPr>
        <w:rFonts w:ascii="Wingdings" w:hAnsi="Wingdings" w:hint="default"/>
        <w:sz w:val="20"/>
      </w:rPr>
    </w:lvl>
    <w:lvl w:ilvl="8" w:tplc="592C637E"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9B708F"/>
    <w:multiLevelType w:val="hybridMultilevel"/>
    <w:tmpl w:val="C1D0E238"/>
    <w:lvl w:ilvl="0" w:tplc="09402CF4">
      <w:start w:val="1"/>
      <w:numFmt w:val="decimal"/>
      <w:lvlText w:val="%1."/>
      <w:lvlJc w:val="left"/>
      <w:pPr>
        <w:tabs>
          <w:tab w:val="num" w:pos="720"/>
        </w:tabs>
        <w:ind w:left="720" w:hanging="360"/>
      </w:pPr>
    </w:lvl>
    <w:lvl w:ilvl="1" w:tplc="0C74160C" w:tentative="1">
      <w:start w:val="1"/>
      <w:numFmt w:val="decimal"/>
      <w:lvlText w:val="%2."/>
      <w:lvlJc w:val="left"/>
      <w:pPr>
        <w:tabs>
          <w:tab w:val="num" w:pos="1440"/>
        </w:tabs>
        <w:ind w:left="1440" w:hanging="360"/>
      </w:pPr>
    </w:lvl>
    <w:lvl w:ilvl="2" w:tplc="10B2BBA6" w:tentative="1">
      <w:start w:val="1"/>
      <w:numFmt w:val="decimal"/>
      <w:lvlText w:val="%3."/>
      <w:lvlJc w:val="left"/>
      <w:pPr>
        <w:tabs>
          <w:tab w:val="num" w:pos="2160"/>
        </w:tabs>
        <w:ind w:left="2160" w:hanging="360"/>
      </w:pPr>
    </w:lvl>
    <w:lvl w:ilvl="3" w:tplc="857ECAAA" w:tentative="1">
      <w:start w:val="1"/>
      <w:numFmt w:val="decimal"/>
      <w:lvlText w:val="%4."/>
      <w:lvlJc w:val="left"/>
      <w:pPr>
        <w:tabs>
          <w:tab w:val="num" w:pos="2880"/>
        </w:tabs>
        <w:ind w:left="2880" w:hanging="360"/>
      </w:pPr>
    </w:lvl>
    <w:lvl w:ilvl="4" w:tplc="79064B7C" w:tentative="1">
      <w:start w:val="1"/>
      <w:numFmt w:val="decimal"/>
      <w:lvlText w:val="%5."/>
      <w:lvlJc w:val="left"/>
      <w:pPr>
        <w:tabs>
          <w:tab w:val="num" w:pos="3600"/>
        </w:tabs>
        <w:ind w:left="3600" w:hanging="360"/>
      </w:pPr>
    </w:lvl>
    <w:lvl w:ilvl="5" w:tplc="4FFCEFE6" w:tentative="1">
      <w:start w:val="1"/>
      <w:numFmt w:val="decimal"/>
      <w:lvlText w:val="%6."/>
      <w:lvlJc w:val="left"/>
      <w:pPr>
        <w:tabs>
          <w:tab w:val="num" w:pos="4320"/>
        </w:tabs>
        <w:ind w:left="4320" w:hanging="360"/>
      </w:pPr>
    </w:lvl>
    <w:lvl w:ilvl="6" w:tplc="F7C6284E" w:tentative="1">
      <w:start w:val="1"/>
      <w:numFmt w:val="decimal"/>
      <w:lvlText w:val="%7."/>
      <w:lvlJc w:val="left"/>
      <w:pPr>
        <w:tabs>
          <w:tab w:val="num" w:pos="5040"/>
        </w:tabs>
        <w:ind w:left="5040" w:hanging="360"/>
      </w:pPr>
    </w:lvl>
    <w:lvl w:ilvl="7" w:tplc="C324DCBE" w:tentative="1">
      <w:start w:val="1"/>
      <w:numFmt w:val="decimal"/>
      <w:lvlText w:val="%8."/>
      <w:lvlJc w:val="left"/>
      <w:pPr>
        <w:tabs>
          <w:tab w:val="num" w:pos="5760"/>
        </w:tabs>
        <w:ind w:left="5760" w:hanging="360"/>
      </w:pPr>
    </w:lvl>
    <w:lvl w:ilvl="8" w:tplc="0C3CBF40" w:tentative="1">
      <w:start w:val="1"/>
      <w:numFmt w:val="decimal"/>
      <w:lvlText w:val="%9."/>
      <w:lvlJc w:val="left"/>
      <w:pPr>
        <w:tabs>
          <w:tab w:val="num" w:pos="6480"/>
        </w:tabs>
        <w:ind w:left="6480" w:hanging="360"/>
      </w:pPr>
    </w:lvl>
  </w:abstractNum>
  <w:abstractNum w:abstractNumId="18">
    <w:nsid w:val="460B48EE"/>
    <w:multiLevelType w:val="hybridMultilevel"/>
    <w:tmpl w:val="26EA6864"/>
    <w:lvl w:ilvl="0" w:tplc="5440931C">
      <w:start w:val="1"/>
      <w:numFmt w:val="decimal"/>
      <w:lvlText w:val="%1."/>
      <w:lvlJc w:val="left"/>
      <w:pPr>
        <w:tabs>
          <w:tab w:val="num" w:pos="720"/>
        </w:tabs>
        <w:ind w:left="720" w:hanging="360"/>
      </w:pPr>
    </w:lvl>
    <w:lvl w:ilvl="1" w:tplc="11AA066C" w:tentative="1">
      <w:start w:val="1"/>
      <w:numFmt w:val="decimal"/>
      <w:lvlText w:val="%2."/>
      <w:lvlJc w:val="left"/>
      <w:pPr>
        <w:tabs>
          <w:tab w:val="num" w:pos="1440"/>
        </w:tabs>
        <w:ind w:left="1440" w:hanging="360"/>
      </w:pPr>
    </w:lvl>
    <w:lvl w:ilvl="2" w:tplc="B386C272" w:tentative="1">
      <w:start w:val="1"/>
      <w:numFmt w:val="decimal"/>
      <w:lvlText w:val="%3."/>
      <w:lvlJc w:val="left"/>
      <w:pPr>
        <w:tabs>
          <w:tab w:val="num" w:pos="2160"/>
        </w:tabs>
        <w:ind w:left="2160" w:hanging="360"/>
      </w:pPr>
    </w:lvl>
    <w:lvl w:ilvl="3" w:tplc="10841F88" w:tentative="1">
      <w:start w:val="1"/>
      <w:numFmt w:val="decimal"/>
      <w:lvlText w:val="%4."/>
      <w:lvlJc w:val="left"/>
      <w:pPr>
        <w:tabs>
          <w:tab w:val="num" w:pos="2880"/>
        </w:tabs>
        <w:ind w:left="2880" w:hanging="360"/>
      </w:pPr>
    </w:lvl>
    <w:lvl w:ilvl="4" w:tplc="0888B316" w:tentative="1">
      <w:start w:val="1"/>
      <w:numFmt w:val="decimal"/>
      <w:lvlText w:val="%5."/>
      <w:lvlJc w:val="left"/>
      <w:pPr>
        <w:tabs>
          <w:tab w:val="num" w:pos="3600"/>
        </w:tabs>
        <w:ind w:left="3600" w:hanging="360"/>
      </w:pPr>
    </w:lvl>
    <w:lvl w:ilvl="5" w:tplc="C1CA10A6" w:tentative="1">
      <w:start w:val="1"/>
      <w:numFmt w:val="decimal"/>
      <w:lvlText w:val="%6."/>
      <w:lvlJc w:val="left"/>
      <w:pPr>
        <w:tabs>
          <w:tab w:val="num" w:pos="4320"/>
        </w:tabs>
        <w:ind w:left="4320" w:hanging="360"/>
      </w:pPr>
    </w:lvl>
    <w:lvl w:ilvl="6" w:tplc="F88E15D8" w:tentative="1">
      <w:start w:val="1"/>
      <w:numFmt w:val="decimal"/>
      <w:lvlText w:val="%7."/>
      <w:lvlJc w:val="left"/>
      <w:pPr>
        <w:tabs>
          <w:tab w:val="num" w:pos="5040"/>
        </w:tabs>
        <w:ind w:left="5040" w:hanging="360"/>
      </w:pPr>
    </w:lvl>
    <w:lvl w:ilvl="7" w:tplc="78246428" w:tentative="1">
      <w:start w:val="1"/>
      <w:numFmt w:val="decimal"/>
      <w:lvlText w:val="%8."/>
      <w:lvlJc w:val="left"/>
      <w:pPr>
        <w:tabs>
          <w:tab w:val="num" w:pos="5760"/>
        </w:tabs>
        <w:ind w:left="5760" w:hanging="360"/>
      </w:pPr>
    </w:lvl>
    <w:lvl w:ilvl="8" w:tplc="B3346914" w:tentative="1">
      <w:start w:val="1"/>
      <w:numFmt w:val="decimal"/>
      <w:lvlText w:val="%9."/>
      <w:lvlJc w:val="left"/>
      <w:pPr>
        <w:tabs>
          <w:tab w:val="num" w:pos="6480"/>
        </w:tabs>
        <w:ind w:left="6480" w:hanging="360"/>
      </w:pPr>
    </w:lvl>
  </w:abstractNum>
  <w:abstractNum w:abstractNumId="19">
    <w:nsid w:val="46404FB2"/>
    <w:multiLevelType w:val="hybridMultilevel"/>
    <w:tmpl w:val="4A1A33C6"/>
    <w:lvl w:ilvl="0" w:tplc="C39AA2D6">
      <w:start w:val="1"/>
      <w:numFmt w:val="bullet"/>
      <w:lvlText w:val=""/>
      <w:lvlJc w:val="left"/>
      <w:pPr>
        <w:tabs>
          <w:tab w:val="num" w:pos="720"/>
        </w:tabs>
        <w:ind w:left="720" w:hanging="360"/>
      </w:pPr>
      <w:rPr>
        <w:rFonts w:ascii="Symbol" w:hAnsi="Symbol" w:hint="default"/>
        <w:sz w:val="20"/>
      </w:rPr>
    </w:lvl>
    <w:lvl w:ilvl="1" w:tplc="76922E6C" w:tentative="1">
      <w:start w:val="1"/>
      <w:numFmt w:val="bullet"/>
      <w:lvlText w:val="o"/>
      <w:lvlJc w:val="left"/>
      <w:pPr>
        <w:tabs>
          <w:tab w:val="num" w:pos="1440"/>
        </w:tabs>
        <w:ind w:left="1440" w:hanging="360"/>
      </w:pPr>
      <w:rPr>
        <w:rFonts w:ascii="Courier New" w:hAnsi="Courier New" w:hint="default"/>
        <w:sz w:val="20"/>
      </w:rPr>
    </w:lvl>
    <w:lvl w:ilvl="2" w:tplc="44000CA8" w:tentative="1">
      <w:start w:val="1"/>
      <w:numFmt w:val="bullet"/>
      <w:lvlText w:val=""/>
      <w:lvlJc w:val="left"/>
      <w:pPr>
        <w:tabs>
          <w:tab w:val="num" w:pos="2160"/>
        </w:tabs>
        <w:ind w:left="2160" w:hanging="360"/>
      </w:pPr>
      <w:rPr>
        <w:rFonts w:ascii="Wingdings" w:hAnsi="Wingdings" w:hint="default"/>
        <w:sz w:val="20"/>
      </w:rPr>
    </w:lvl>
    <w:lvl w:ilvl="3" w:tplc="DE30741A" w:tentative="1">
      <w:start w:val="1"/>
      <w:numFmt w:val="bullet"/>
      <w:lvlText w:val=""/>
      <w:lvlJc w:val="left"/>
      <w:pPr>
        <w:tabs>
          <w:tab w:val="num" w:pos="2880"/>
        </w:tabs>
        <w:ind w:left="2880" w:hanging="360"/>
      </w:pPr>
      <w:rPr>
        <w:rFonts w:ascii="Wingdings" w:hAnsi="Wingdings" w:hint="default"/>
        <w:sz w:val="20"/>
      </w:rPr>
    </w:lvl>
    <w:lvl w:ilvl="4" w:tplc="6D84E0E4" w:tentative="1">
      <w:start w:val="1"/>
      <w:numFmt w:val="bullet"/>
      <w:lvlText w:val=""/>
      <w:lvlJc w:val="left"/>
      <w:pPr>
        <w:tabs>
          <w:tab w:val="num" w:pos="3600"/>
        </w:tabs>
        <w:ind w:left="3600" w:hanging="360"/>
      </w:pPr>
      <w:rPr>
        <w:rFonts w:ascii="Wingdings" w:hAnsi="Wingdings" w:hint="default"/>
        <w:sz w:val="20"/>
      </w:rPr>
    </w:lvl>
    <w:lvl w:ilvl="5" w:tplc="09742802" w:tentative="1">
      <w:start w:val="1"/>
      <w:numFmt w:val="bullet"/>
      <w:lvlText w:val=""/>
      <w:lvlJc w:val="left"/>
      <w:pPr>
        <w:tabs>
          <w:tab w:val="num" w:pos="4320"/>
        </w:tabs>
        <w:ind w:left="4320" w:hanging="360"/>
      </w:pPr>
      <w:rPr>
        <w:rFonts w:ascii="Wingdings" w:hAnsi="Wingdings" w:hint="default"/>
        <w:sz w:val="20"/>
      </w:rPr>
    </w:lvl>
    <w:lvl w:ilvl="6" w:tplc="58D2F97A" w:tentative="1">
      <w:start w:val="1"/>
      <w:numFmt w:val="bullet"/>
      <w:lvlText w:val=""/>
      <w:lvlJc w:val="left"/>
      <w:pPr>
        <w:tabs>
          <w:tab w:val="num" w:pos="5040"/>
        </w:tabs>
        <w:ind w:left="5040" w:hanging="360"/>
      </w:pPr>
      <w:rPr>
        <w:rFonts w:ascii="Wingdings" w:hAnsi="Wingdings" w:hint="default"/>
        <w:sz w:val="20"/>
      </w:rPr>
    </w:lvl>
    <w:lvl w:ilvl="7" w:tplc="7A3E3BB4" w:tentative="1">
      <w:start w:val="1"/>
      <w:numFmt w:val="bullet"/>
      <w:lvlText w:val=""/>
      <w:lvlJc w:val="left"/>
      <w:pPr>
        <w:tabs>
          <w:tab w:val="num" w:pos="5760"/>
        </w:tabs>
        <w:ind w:left="5760" w:hanging="360"/>
      </w:pPr>
      <w:rPr>
        <w:rFonts w:ascii="Wingdings" w:hAnsi="Wingdings" w:hint="default"/>
        <w:sz w:val="20"/>
      </w:rPr>
    </w:lvl>
    <w:lvl w:ilvl="8" w:tplc="F4A04A3A"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843881"/>
    <w:multiLevelType w:val="hybridMultilevel"/>
    <w:tmpl w:val="B0EE1652"/>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F810CB"/>
    <w:multiLevelType w:val="hybridMultilevel"/>
    <w:tmpl w:val="FEDA9892"/>
    <w:lvl w:ilvl="0" w:tplc="AE1029DC">
      <w:start w:val="1"/>
      <w:numFmt w:val="decimal"/>
      <w:lvlText w:val="%1."/>
      <w:lvlJc w:val="left"/>
      <w:pPr>
        <w:tabs>
          <w:tab w:val="num" w:pos="720"/>
        </w:tabs>
        <w:ind w:left="720" w:hanging="360"/>
      </w:pPr>
    </w:lvl>
    <w:lvl w:ilvl="1" w:tplc="4FBC2FB2" w:tentative="1">
      <w:start w:val="1"/>
      <w:numFmt w:val="decimal"/>
      <w:lvlText w:val="%2."/>
      <w:lvlJc w:val="left"/>
      <w:pPr>
        <w:tabs>
          <w:tab w:val="num" w:pos="1440"/>
        </w:tabs>
        <w:ind w:left="1440" w:hanging="360"/>
      </w:pPr>
    </w:lvl>
    <w:lvl w:ilvl="2" w:tplc="47363BA8" w:tentative="1">
      <w:start w:val="1"/>
      <w:numFmt w:val="decimal"/>
      <w:lvlText w:val="%3."/>
      <w:lvlJc w:val="left"/>
      <w:pPr>
        <w:tabs>
          <w:tab w:val="num" w:pos="2160"/>
        </w:tabs>
        <w:ind w:left="2160" w:hanging="360"/>
      </w:pPr>
    </w:lvl>
    <w:lvl w:ilvl="3" w:tplc="117ADE30" w:tentative="1">
      <w:start w:val="1"/>
      <w:numFmt w:val="decimal"/>
      <w:lvlText w:val="%4."/>
      <w:lvlJc w:val="left"/>
      <w:pPr>
        <w:tabs>
          <w:tab w:val="num" w:pos="2880"/>
        </w:tabs>
        <w:ind w:left="2880" w:hanging="360"/>
      </w:pPr>
    </w:lvl>
    <w:lvl w:ilvl="4" w:tplc="752A3364" w:tentative="1">
      <w:start w:val="1"/>
      <w:numFmt w:val="decimal"/>
      <w:lvlText w:val="%5."/>
      <w:lvlJc w:val="left"/>
      <w:pPr>
        <w:tabs>
          <w:tab w:val="num" w:pos="3600"/>
        </w:tabs>
        <w:ind w:left="3600" w:hanging="360"/>
      </w:pPr>
    </w:lvl>
    <w:lvl w:ilvl="5" w:tplc="FF1A1A86" w:tentative="1">
      <w:start w:val="1"/>
      <w:numFmt w:val="decimal"/>
      <w:lvlText w:val="%6."/>
      <w:lvlJc w:val="left"/>
      <w:pPr>
        <w:tabs>
          <w:tab w:val="num" w:pos="4320"/>
        </w:tabs>
        <w:ind w:left="4320" w:hanging="360"/>
      </w:pPr>
    </w:lvl>
    <w:lvl w:ilvl="6" w:tplc="CF627C92" w:tentative="1">
      <w:start w:val="1"/>
      <w:numFmt w:val="decimal"/>
      <w:lvlText w:val="%7."/>
      <w:lvlJc w:val="left"/>
      <w:pPr>
        <w:tabs>
          <w:tab w:val="num" w:pos="5040"/>
        </w:tabs>
        <w:ind w:left="5040" w:hanging="360"/>
      </w:pPr>
    </w:lvl>
    <w:lvl w:ilvl="7" w:tplc="4B240F1A" w:tentative="1">
      <w:start w:val="1"/>
      <w:numFmt w:val="decimal"/>
      <w:lvlText w:val="%8."/>
      <w:lvlJc w:val="left"/>
      <w:pPr>
        <w:tabs>
          <w:tab w:val="num" w:pos="5760"/>
        </w:tabs>
        <w:ind w:left="5760" w:hanging="360"/>
      </w:pPr>
    </w:lvl>
    <w:lvl w:ilvl="8" w:tplc="CDEEC678" w:tentative="1">
      <w:start w:val="1"/>
      <w:numFmt w:val="decimal"/>
      <w:lvlText w:val="%9."/>
      <w:lvlJc w:val="left"/>
      <w:pPr>
        <w:tabs>
          <w:tab w:val="num" w:pos="6480"/>
        </w:tabs>
        <w:ind w:left="6480" w:hanging="360"/>
      </w:pPr>
    </w:lvl>
  </w:abstractNum>
  <w:abstractNum w:abstractNumId="22">
    <w:nsid w:val="55235556"/>
    <w:multiLevelType w:val="hybridMultilevel"/>
    <w:tmpl w:val="0206F318"/>
    <w:lvl w:ilvl="0" w:tplc="7966CC88">
      <w:start w:val="1"/>
      <w:numFmt w:val="bullet"/>
      <w:lvlText w:val=""/>
      <w:lvlJc w:val="left"/>
      <w:pPr>
        <w:tabs>
          <w:tab w:val="num" w:pos="720"/>
        </w:tabs>
        <w:ind w:left="720" w:hanging="360"/>
      </w:pPr>
      <w:rPr>
        <w:rFonts w:ascii="Symbol" w:hAnsi="Symbol" w:hint="default"/>
        <w:sz w:val="20"/>
      </w:rPr>
    </w:lvl>
    <w:lvl w:ilvl="1" w:tplc="00E220BA" w:tentative="1">
      <w:start w:val="1"/>
      <w:numFmt w:val="bullet"/>
      <w:lvlText w:val="o"/>
      <w:lvlJc w:val="left"/>
      <w:pPr>
        <w:tabs>
          <w:tab w:val="num" w:pos="1440"/>
        </w:tabs>
        <w:ind w:left="1440" w:hanging="360"/>
      </w:pPr>
      <w:rPr>
        <w:rFonts w:ascii="Courier New" w:hAnsi="Courier New" w:hint="default"/>
        <w:sz w:val="20"/>
      </w:rPr>
    </w:lvl>
    <w:lvl w:ilvl="2" w:tplc="D812D8F6" w:tentative="1">
      <w:start w:val="1"/>
      <w:numFmt w:val="bullet"/>
      <w:lvlText w:val=""/>
      <w:lvlJc w:val="left"/>
      <w:pPr>
        <w:tabs>
          <w:tab w:val="num" w:pos="2160"/>
        </w:tabs>
        <w:ind w:left="2160" w:hanging="360"/>
      </w:pPr>
      <w:rPr>
        <w:rFonts w:ascii="Wingdings" w:hAnsi="Wingdings" w:hint="default"/>
        <w:sz w:val="20"/>
      </w:rPr>
    </w:lvl>
    <w:lvl w:ilvl="3" w:tplc="FFF8765A" w:tentative="1">
      <w:start w:val="1"/>
      <w:numFmt w:val="bullet"/>
      <w:lvlText w:val=""/>
      <w:lvlJc w:val="left"/>
      <w:pPr>
        <w:tabs>
          <w:tab w:val="num" w:pos="2880"/>
        </w:tabs>
        <w:ind w:left="2880" w:hanging="360"/>
      </w:pPr>
      <w:rPr>
        <w:rFonts w:ascii="Wingdings" w:hAnsi="Wingdings" w:hint="default"/>
        <w:sz w:val="20"/>
      </w:rPr>
    </w:lvl>
    <w:lvl w:ilvl="4" w:tplc="EF308C86" w:tentative="1">
      <w:start w:val="1"/>
      <w:numFmt w:val="bullet"/>
      <w:lvlText w:val=""/>
      <w:lvlJc w:val="left"/>
      <w:pPr>
        <w:tabs>
          <w:tab w:val="num" w:pos="3600"/>
        </w:tabs>
        <w:ind w:left="3600" w:hanging="360"/>
      </w:pPr>
      <w:rPr>
        <w:rFonts w:ascii="Wingdings" w:hAnsi="Wingdings" w:hint="default"/>
        <w:sz w:val="20"/>
      </w:rPr>
    </w:lvl>
    <w:lvl w:ilvl="5" w:tplc="9D289BFE" w:tentative="1">
      <w:start w:val="1"/>
      <w:numFmt w:val="bullet"/>
      <w:lvlText w:val=""/>
      <w:lvlJc w:val="left"/>
      <w:pPr>
        <w:tabs>
          <w:tab w:val="num" w:pos="4320"/>
        </w:tabs>
        <w:ind w:left="4320" w:hanging="360"/>
      </w:pPr>
      <w:rPr>
        <w:rFonts w:ascii="Wingdings" w:hAnsi="Wingdings" w:hint="default"/>
        <w:sz w:val="20"/>
      </w:rPr>
    </w:lvl>
    <w:lvl w:ilvl="6" w:tplc="F22064EE" w:tentative="1">
      <w:start w:val="1"/>
      <w:numFmt w:val="bullet"/>
      <w:lvlText w:val=""/>
      <w:lvlJc w:val="left"/>
      <w:pPr>
        <w:tabs>
          <w:tab w:val="num" w:pos="5040"/>
        </w:tabs>
        <w:ind w:left="5040" w:hanging="360"/>
      </w:pPr>
      <w:rPr>
        <w:rFonts w:ascii="Wingdings" w:hAnsi="Wingdings" w:hint="default"/>
        <w:sz w:val="20"/>
      </w:rPr>
    </w:lvl>
    <w:lvl w:ilvl="7" w:tplc="641E486C" w:tentative="1">
      <w:start w:val="1"/>
      <w:numFmt w:val="bullet"/>
      <w:lvlText w:val=""/>
      <w:lvlJc w:val="left"/>
      <w:pPr>
        <w:tabs>
          <w:tab w:val="num" w:pos="5760"/>
        </w:tabs>
        <w:ind w:left="5760" w:hanging="360"/>
      </w:pPr>
      <w:rPr>
        <w:rFonts w:ascii="Wingdings" w:hAnsi="Wingdings" w:hint="default"/>
        <w:sz w:val="20"/>
      </w:rPr>
    </w:lvl>
    <w:lvl w:ilvl="8" w:tplc="B7BAE936" w:tentative="1">
      <w:start w:val="1"/>
      <w:numFmt w:val="bullet"/>
      <w:lvlText w:val=""/>
      <w:lvlJc w:val="left"/>
      <w:pPr>
        <w:tabs>
          <w:tab w:val="num" w:pos="6480"/>
        </w:tabs>
        <w:ind w:left="6480" w:hanging="360"/>
      </w:pPr>
      <w:rPr>
        <w:rFonts w:ascii="Wingdings" w:hAnsi="Wingdings" w:hint="default"/>
        <w:sz w:val="20"/>
      </w:rPr>
    </w:lvl>
  </w:abstractNum>
  <w:abstractNum w:abstractNumId="23">
    <w:nsid w:val="5C62612B"/>
    <w:multiLevelType w:val="hybridMultilevel"/>
    <w:tmpl w:val="0324E158"/>
    <w:lvl w:ilvl="0" w:tplc="9110AD02">
      <w:start w:val="1"/>
      <w:numFmt w:val="bullet"/>
      <w:lvlText w:val=""/>
      <w:lvlJc w:val="left"/>
      <w:pPr>
        <w:tabs>
          <w:tab w:val="num" w:pos="720"/>
        </w:tabs>
        <w:ind w:left="720" w:hanging="360"/>
      </w:pPr>
      <w:rPr>
        <w:rFonts w:ascii="Symbol" w:hAnsi="Symbol" w:hint="default"/>
        <w:sz w:val="20"/>
      </w:rPr>
    </w:lvl>
    <w:lvl w:ilvl="1" w:tplc="94D67596" w:tentative="1">
      <w:start w:val="1"/>
      <w:numFmt w:val="bullet"/>
      <w:lvlText w:val="o"/>
      <w:lvlJc w:val="left"/>
      <w:pPr>
        <w:tabs>
          <w:tab w:val="num" w:pos="1440"/>
        </w:tabs>
        <w:ind w:left="1440" w:hanging="360"/>
      </w:pPr>
      <w:rPr>
        <w:rFonts w:ascii="Courier New" w:hAnsi="Courier New" w:hint="default"/>
        <w:sz w:val="20"/>
      </w:rPr>
    </w:lvl>
    <w:lvl w:ilvl="2" w:tplc="6CC2DF80" w:tentative="1">
      <w:start w:val="1"/>
      <w:numFmt w:val="bullet"/>
      <w:lvlText w:val=""/>
      <w:lvlJc w:val="left"/>
      <w:pPr>
        <w:tabs>
          <w:tab w:val="num" w:pos="2160"/>
        </w:tabs>
        <w:ind w:left="2160" w:hanging="360"/>
      </w:pPr>
      <w:rPr>
        <w:rFonts w:ascii="Wingdings" w:hAnsi="Wingdings" w:hint="default"/>
        <w:sz w:val="20"/>
      </w:rPr>
    </w:lvl>
    <w:lvl w:ilvl="3" w:tplc="D9226A72" w:tentative="1">
      <w:start w:val="1"/>
      <w:numFmt w:val="bullet"/>
      <w:lvlText w:val=""/>
      <w:lvlJc w:val="left"/>
      <w:pPr>
        <w:tabs>
          <w:tab w:val="num" w:pos="2880"/>
        </w:tabs>
        <w:ind w:left="2880" w:hanging="360"/>
      </w:pPr>
      <w:rPr>
        <w:rFonts w:ascii="Wingdings" w:hAnsi="Wingdings" w:hint="default"/>
        <w:sz w:val="20"/>
      </w:rPr>
    </w:lvl>
    <w:lvl w:ilvl="4" w:tplc="F224DEEA" w:tentative="1">
      <w:start w:val="1"/>
      <w:numFmt w:val="bullet"/>
      <w:lvlText w:val=""/>
      <w:lvlJc w:val="left"/>
      <w:pPr>
        <w:tabs>
          <w:tab w:val="num" w:pos="3600"/>
        </w:tabs>
        <w:ind w:left="3600" w:hanging="360"/>
      </w:pPr>
      <w:rPr>
        <w:rFonts w:ascii="Wingdings" w:hAnsi="Wingdings" w:hint="default"/>
        <w:sz w:val="20"/>
      </w:rPr>
    </w:lvl>
    <w:lvl w:ilvl="5" w:tplc="43A8E132" w:tentative="1">
      <w:start w:val="1"/>
      <w:numFmt w:val="bullet"/>
      <w:lvlText w:val=""/>
      <w:lvlJc w:val="left"/>
      <w:pPr>
        <w:tabs>
          <w:tab w:val="num" w:pos="4320"/>
        </w:tabs>
        <w:ind w:left="4320" w:hanging="360"/>
      </w:pPr>
      <w:rPr>
        <w:rFonts w:ascii="Wingdings" w:hAnsi="Wingdings" w:hint="default"/>
        <w:sz w:val="20"/>
      </w:rPr>
    </w:lvl>
    <w:lvl w:ilvl="6" w:tplc="F078E9D6" w:tentative="1">
      <w:start w:val="1"/>
      <w:numFmt w:val="bullet"/>
      <w:lvlText w:val=""/>
      <w:lvlJc w:val="left"/>
      <w:pPr>
        <w:tabs>
          <w:tab w:val="num" w:pos="5040"/>
        </w:tabs>
        <w:ind w:left="5040" w:hanging="360"/>
      </w:pPr>
      <w:rPr>
        <w:rFonts w:ascii="Wingdings" w:hAnsi="Wingdings" w:hint="default"/>
        <w:sz w:val="20"/>
      </w:rPr>
    </w:lvl>
    <w:lvl w:ilvl="7" w:tplc="617438A0" w:tentative="1">
      <w:start w:val="1"/>
      <w:numFmt w:val="bullet"/>
      <w:lvlText w:val=""/>
      <w:lvlJc w:val="left"/>
      <w:pPr>
        <w:tabs>
          <w:tab w:val="num" w:pos="5760"/>
        </w:tabs>
        <w:ind w:left="5760" w:hanging="360"/>
      </w:pPr>
      <w:rPr>
        <w:rFonts w:ascii="Wingdings" w:hAnsi="Wingdings" w:hint="default"/>
        <w:sz w:val="20"/>
      </w:rPr>
    </w:lvl>
    <w:lvl w:ilvl="8" w:tplc="E214D22C"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C53417"/>
    <w:multiLevelType w:val="hybridMultilevel"/>
    <w:tmpl w:val="042C82EA"/>
    <w:lvl w:ilvl="0" w:tplc="D9AC196C">
      <w:start w:val="1"/>
      <w:numFmt w:val="bullet"/>
      <w:lvlText w:val=""/>
      <w:lvlJc w:val="left"/>
      <w:pPr>
        <w:tabs>
          <w:tab w:val="num" w:pos="720"/>
        </w:tabs>
        <w:ind w:left="720" w:hanging="360"/>
      </w:pPr>
      <w:rPr>
        <w:rFonts w:ascii="Symbol" w:hAnsi="Symbol" w:hint="default"/>
        <w:sz w:val="20"/>
      </w:rPr>
    </w:lvl>
    <w:lvl w:ilvl="1" w:tplc="C380AA18" w:tentative="1">
      <w:start w:val="1"/>
      <w:numFmt w:val="bullet"/>
      <w:lvlText w:val="o"/>
      <w:lvlJc w:val="left"/>
      <w:pPr>
        <w:tabs>
          <w:tab w:val="num" w:pos="1440"/>
        </w:tabs>
        <w:ind w:left="1440" w:hanging="360"/>
      </w:pPr>
      <w:rPr>
        <w:rFonts w:ascii="Courier New" w:hAnsi="Courier New" w:hint="default"/>
        <w:sz w:val="20"/>
      </w:rPr>
    </w:lvl>
    <w:lvl w:ilvl="2" w:tplc="C512B7D4" w:tentative="1">
      <w:start w:val="1"/>
      <w:numFmt w:val="bullet"/>
      <w:lvlText w:val=""/>
      <w:lvlJc w:val="left"/>
      <w:pPr>
        <w:tabs>
          <w:tab w:val="num" w:pos="2160"/>
        </w:tabs>
        <w:ind w:left="2160" w:hanging="360"/>
      </w:pPr>
      <w:rPr>
        <w:rFonts w:ascii="Wingdings" w:hAnsi="Wingdings" w:hint="default"/>
        <w:sz w:val="20"/>
      </w:rPr>
    </w:lvl>
    <w:lvl w:ilvl="3" w:tplc="C362FC24" w:tentative="1">
      <w:start w:val="1"/>
      <w:numFmt w:val="bullet"/>
      <w:lvlText w:val=""/>
      <w:lvlJc w:val="left"/>
      <w:pPr>
        <w:tabs>
          <w:tab w:val="num" w:pos="2880"/>
        </w:tabs>
        <w:ind w:left="2880" w:hanging="360"/>
      </w:pPr>
      <w:rPr>
        <w:rFonts w:ascii="Wingdings" w:hAnsi="Wingdings" w:hint="default"/>
        <w:sz w:val="20"/>
      </w:rPr>
    </w:lvl>
    <w:lvl w:ilvl="4" w:tplc="7AF47A44" w:tentative="1">
      <w:start w:val="1"/>
      <w:numFmt w:val="bullet"/>
      <w:lvlText w:val=""/>
      <w:lvlJc w:val="left"/>
      <w:pPr>
        <w:tabs>
          <w:tab w:val="num" w:pos="3600"/>
        </w:tabs>
        <w:ind w:left="3600" w:hanging="360"/>
      </w:pPr>
      <w:rPr>
        <w:rFonts w:ascii="Wingdings" w:hAnsi="Wingdings" w:hint="default"/>
        <w:sz w:val="20"/>
      </w:rPr>
    </w:lvl>
    <w:lvl w:ilvl="5" w:tplc="1E2E4C34" w:tentative="1">
      <w:start w:val="1"/>
      <w:numFmt w:val="bullet"/>
      <w:lvlText w:val=""/>
      <w:lvlJc w:val="left"/>
      <w:pPr>
        <w:tabs>
          <w:tab w:val="num" w:pos="4320"/>
        </w:tabs>
        <w:ind w:left="4320" w:hanging="360"/>
      </w:pPr>
      <w:rPr>
        <w:rFonts w:ascii="Wingdings" w:hAnsi="Wingdings" w:hint="default"/>
        <w:sz w:val="20"/>
      </w:rPr>
    </w:lvl>
    <w:lvl w:ilvl="6" w:tplc="FEEC5120" w:tentative="1">
      <w:start w:val="1"/>
      <w:numFmt w:val="bullet"/>
      <w:lvlText w:val=""/>
      <w:lvlJc w:val="left"/>
      <w:pPr>
        <w:tabs>
          <w:tab w:val="num" w:pos="5040"/>
        </w:tabs>
        <w:ind w:left="5040" w:hanging="360"/>
      </w:pPr>
      <w:rPr>
        <w:rFonts w:ascii="Wingdings" w:hAnsi="Wingdings" w:hint="default"/>
        <w:sz w:val="20"/>
      </w:rPr>
    </w:lvl>
    <w:lvl w:ilvl="7" w:tplc="CB04E036" w:tentative="1">
      <w:start w:val="1"/>
      <w:numFmt w:val="bullet"/>
      <w:lvlText w:val=""/>
      <w:lvlJc w:val="left"/>
      <w:pPr>
        <w:tabs>
          <w:tab w:val="num" w:pos="5760"/>
        </w:tabs>
        <w:ind w:left="5760" w:hanging="360"/>
      </w:pPr>
      <w:rPr>
        <w:rFonts w:ascii="Wingdings" w:hAnsi="Wingdings" w:hint="default"/>
        <w:sz w:val="20"/>
      </w:rPr>
    </w:lvl>
    <w:lvl w:ilvl="8" w:tplc="3B1E805C" w:tentative="1">
      <w:start w:val="1"/>
      <w:numFmt w:val="bullet"/>
      <w:lvlText w:val=""/>
      <w:lvlJc w:val="left"/>
      <w:pPr>
        <w:tabs>
          <w:tab w:val="num" w:pos="6480"/>
        </w:tabs>
        <w:ind w:left="6480" w:hanging="360"/>
      </w:pPr>
      <w:rPr>
        <w:rFonts w:ascii="Wingdings" w:hAnsi="Wingdings" w:hint="default"/>
        <w:sz w:val="20"/>
      </w:rPr>
    </w:lvl>
  </w:abstractNum>
  <w:abstractNum w:abstractNumId="25">
    <w:nsid w:val="7484432D"/>
    <w:multiLevelType w:val="hybridMultilevel"/>
    <w:tmpl w:val="A776CCB2"/>
    <w:lvl w:ilvl="0" w:tplc="549E98FA">
      <w:start w:val="1"/>
      <w:numFmt w:val="bullet"/>
      <w:lvlText w:val=""/>
      <w:lvlJc w:val="left"/>
      <w:pPr>
        <w:tabs>
          <w:tab w:val="num" w:pos="720"/>
        </w:tabs>
        <w:ind w:left="720" w:hanging="360"/>
      </w:pPr>
      <w:rPr>
        <w:rFonts w:ascii="Symbol" w:hAnsi="Symbol" w:hint="default"/>
        <w:sz w:val="20"/>
      </w:rPr>
    </w:lvl>
    <w:lvl w:ilvl="1" w:tplc="21529BA2" w:tentative="1">
      <w:start w:val="1"/>
      <w:numFmt w:val="bullet"/>
      <w:lvlText w:val="o"/>
      <w:lvlJc w:val="left"/>
      <w:pPr>
        <w:tabs>
          <w:tab w:val="num" w:pos="1440"/>
        </w:tabs>
        <w:ind w:left="1440" w:hanging="360"/>
      </w:pPr>
      <w:rPr>
        <w:rFonts w:ascii="Courier New" w:hAnsi="Courier New" w:hint="default"/>
        <w:sz w:val="20"/>
      </w:rPr>
    </w:lvl>
    <w:lvl w:ilvl="2" w:tplc="2BF6C872" w:tentative="1">
      <w:start w:val="1"/>
      <w:numFmt w:val="bullet"/>
      <w:lvlText w:val=""/>
      <w:lvlJc w:val="left"/>
      <w:pPr>
        <w:tabs>
          <w:tab w:val="num" w:pos="2160"/>
        </w:tabs>
        <w:ind w:left="2160" w:hanging="360"/>
      </w:pPr>
      <w:rPr>
        <w:rFonts w:ascii="Wingdings" w:hAnsi="Wingdings" w:hint="default"/>
        <w:sz w:val="20"/>
      </w:rPr>
    </w:lvl>
    <w:lvl w:ilvl="3" w:tplc="48D21724" w:tentative="1">
      <w:start w:val="1"/>
      <w:numFmt w:val="bullet"/>
      <w:lvlText w:val=""/>
      <w:lvlJc w:val="left"/>
      <w:pPr>
        <w:tabs>
          <w:tab w:val="num" w:pos="2880"/>
        </w:tabs>
        <w:ind w:left="2880" w:hanging="360"/>
      </w:pPr>
      <w:rPr>
        <w:rFonts w:ascii="Wingdings" w:hAnsi="Wingdings" w:hint="default"/>
        <w:sz w:val="20"/>
      </w:rPr>
    </w:lvl>
    <w:lvl w:ilvl="4" w:tplc="1D9090FE" w:tentative="1">
      <w:start w:val="1"/>
      <w:numFmt w:val="bullet"/>
      <w:lvlText w:val=""/>
      <w:lvlJc w:val="left"/>
      <w:pPr>
        <w:tabs>
          <w:tab w:val="num" w:pos="3600"/>
        </w:tabs>
        <w:ind w:left="3600" w:hanging="360"/>
      </w:pPr>
      <w:rPr>
        <w:rFonts w:ascii="Wingdings" w:hAnsi="Wingdings" w:hint="default"/>
        <w:sz w:val="20"/>
      </w:rPr>
    </w:lvl>
    <w:lvl w:ilvl="5" w:tplc="CEC6FEEA" w:tentative="1">
      <w:start w:val="1"/>
      <w:numFmt w:val="bullet"/>
      <w:lvlText w:val=""/>
      <w:lvlJc w:val="left"/>
      <w:pPr>
        <w:tabs>
          <w:tab w:val="num" w:pos="4320"/>
        </w:tabs>
        <w:ind w:left="4320" w:hanging="360"/>
      </w:pPr>
      <w:rPr>
        <w:rFonts w:ascii="Wingdings" w:hAnsi="Wingdings" w:hint="default"/>
        <w:sz w:val="20"/>
      </w:rPr>
    </w:lvl>
    <w:lvl w:ilvl="6" w:tplc="DE46C942" w:tentative="1">
      <w:start w:val="1"/>
      <w:numFmt w:val="bullet"/>
      <w:lvlText w:val=""/>
      <w:lvlJc w:val="left"/>
      <w:pPr>
        <w:tabs>
          <w:tab w:val="num" w:pos="5040"/>
        </w:tabs>
        <w:ind w:left="5040" w:hanging="360"/>
      </w:pPr>
      <w:rPr>
        <w:rFonts w:ascii="Wingdings" w:hAnsi="Wingdings" w:hint="default"/>
        <w:sz w:val="20"/>
      </w:rPr>
    </w:lvl>
    <w:lvl w:ilvl="7" w:tplc="90F4575E" w:tentative="1">
      <w:start w:val="1"/>
      <w:numFmt w:val="bullet"/>
      <w:lvlText w:val=""/>
      <w:lvlJc w:val="left"/>
      <w:pPr>
        <w:tabs>
          <w:tab w:val="num" w:pos="5760"/>
        </w:tabs>
        <w:ind w:left="5760" w:hanging="360"/>
      </w:pPr>
      <w:rPr>
        <w:rFonts w:ascii="Wingdings" w:hAnsi="Wingdings" w:hint="default"/>
        <w:sz w:val="20"/>
      </w:rPr>
    </w:lvl>
    <w:lvl w:ilvl="8" w:tplc="24BA36D6" w:tentative="1">
      <w:start w:val="1"/>
      <w:numFmt w:val="bullet"/>
      <w:lvlText w:val=""/>
      <w:lvlJc w:val="left"/>
      <w:pPr>
        <w:tabs>
          <w:tab w:val="num" w:pos="6480"/>
        </w:tabs>
        <w:ind w:left="6480" w:hanging="360"/>
      </w:pPr>
      <w:rPr>
        <w:rFonts w:ascii="Wingdings" w:hAnsi="Wingdings" w:hint="default"/>
        <w:sz w:val="20"/>
      </w:rPr>
    </w:lvl>
  </w:abstractNum>
  <w:abstractNum w:abstractNumId="26">
    <w:nsid w:val="7D672EC4"/>
    <w:multiLevelType w:val="hybridMultilevel"/>
    <w:tmpl w:val="901879A0"/>
    <w:lvl w:ilvl="0" w:tplc="87A063F0">
      <w:start w:val="1"/>
      <w:numFmt w:val="decimal"/>
      <w:lvlText w:val="%1."/>
      <w:lvlJc w:val="left"/>
      <w:pPr>
        <w:tabs>
          <w:tab w:val="num" w:pos="720"/>
        </w:tabs>
        <w:ind w:left="720" w:hanging="360"/>
      </w:pPr>
    </w:lvl>
    <w:lvl w:ilvl="1" w:tplc="86F04366" w:tentative="1">
      <w:start w:val="1"/>
      <w:numFmt w:val="decimal"/>
      <w:lvlText w:val="%2."/>
      <w:lvlJc w:val="left"/>
      <w:pPr>
        <w:tabs>
          <w:tab w:val="num" w:pos="1440"/>
        </w:tabs>
        <w:ind w:left="1440" w:hanging="360"/>
      </w:pPr>
    </w:lvl>
    <w:lvl w:ilvl="2" w:tplc="F3268CA6" w:tentative="1">
      <w:start w:val="1"/>
      <w:numFmt w:val="decimal"/>
      <w:lvlText w:val="%3."/>
      <w:lvlJc w:val="left"/>
      <w:pPr>
        <w:tabs>
          <w:tab w:val="num" w:pos="2160"/>
        </w:tabs>
        <w:ind w:left="2160" w:hanging="360"/>
      </w:pPr>
    </w:lvl>
    <w:lvl w:ilvl="3" w:tplc="58DA103A" w:tentative="1">
      <w:start w:val="1"/>
      <w:numFmt w:val="decimal"/>
      <w:lvlText w:val="%4."/>
      <w:lvlJc w:val="left"/>
      <w:pPr>
        <w:tabs>
          <w:tab w:val="num" w:pos="2880"/>
        </w:tabs>
        <w:ind w:left="2880" w:hanging="360"/>
      </w:pPr>
    </w:lvl>
    <w:lvl w:ilvl="4" w:tplc="FC40DC96" w:tentative="1">
      <w:start w:val="1"/>
      <w:numFmt w:val="decimal"/>
      <w:lvlText w:val="%5."/>
      <w:lvlJc w:val="left"/>
      <w:pPr>
        <w:tabs>
          <w:tab w:val="num" w:pos="3600"/>
        </w:tabs>
        <w:ind w:left="3600" w:hanging="360"/>
      </w:pPr>
    </w:lvl>
    <w:lvl w:ilvl="5" w:tplc="1BF26426" w:tentative="1">
      <w:start w:val="1"/>
      <w:numFmt w:val="decimal"/>
      <w:lvlText w:val="%6."/>
      <w:lvlJc w:val="left"/>
      <w:pPr>
        <w:tabs>
          <w:tab w:val="num" w:pos="4320"/>
        </w:tabs>
        <w:ind w:left="4320" w:hanging="360"/>
      </w:pPr>
    </w:lvl>
    <w:lvl w:ilvl="6" w:tplc="665662EC" w:tentative="1">
      <w:start w:val="1"/>
      <w:numFmt w:val="decimal"/>
      <w:lvlText w:val="%7."/>
      <w:lvlJc w:val="left"/>
      <w:pPr>
        <w:tabs>
          <w:tab w:val="num" w:pos="5040"/>
        </w:tabs>
        <w:ind w:left="5040" w:hanging="360"/>
      </w:pPr>
    </w:lvl>
    <w:lvl w:ilvl="7" w:tplc="55806E48" w:tentative="1">
      <w:start w:val="1"/>
      <w:numFmt w:val="decimal"/>
      <w:lvlText w:val="%8."/>
      <w:lvlJc w:val="left"/>
      <w:pPr>
        <w:tabs>
          <w:tab w:val="num" w:pos="5760"/>
        </w:tabs>
        <w:ind w:left="5760" w:hanging="360"/>
      </w:pPr>
    </w:lvl>
    <w:lvl w:ilvl="8" w:tplc="2B888F40" w:tentative="1">
      <w:start w:val="1"/>
      <w:numFmt w:val="decimal"/>
      <w:lvlText w:val="%9."/>
      <w:lvlJc w:val="left"/>
      <w:pPr>
        <w:tabs>
          <w:tab w:val="num" w:pos="6480"/>
        </w:tabs>
        <w:ind w:left="6480" w:hanging="360"/>
      </w:pPr>
    </w:lvl>
  </w:abstractNum>
  <w:num w:numId="1">
    <w:abstractNumId w:val="24"/>
  </w:num>
  <w:num w:numId="2">
    <w:abstractNumId w:val="23"/>
  </w:num>
  <w:num w:numId="3">
    <w:abstractNumId w:val="12"/>
  </w:num>
  <w:num w:numId="4">
    <w:abstractNumId w:val="6"/>
  </w:num>
  <w:num w:numId="5">
    <w:abstractNumId w:val="14"/>
  </w:num>
  <w:num w:numId="6">
    <w:abstractNumId w:val="0"/>
  </w:num>
  <w:num w:numId="7">
    <w:abstractNumId w:val="25"/>
  </w:num>
  <w:num w:numId="8">
    <w:abstractNumId w:val="5"/>
  </w:num>
  <w:num w:numId="9">
    <w:abstractNumId w:val="16"/>
  </w:num>
  <w:num w:numId="10">
    <w:abstractNumId w:val="11"/>
  </w:num>
  <w:num w:numId="11">
    <w:abstractNumId w:val="19"/>
  </w:num>
  <w:num w:numId="12">
    <w:abstractNumId w:val="3"/>
  </w:num>
  <w:num w:numId="13">
    <w:abstractNumId w:val="8"/>
  </w:num>
  <w:num w:numId="14">
    <w:abstractNumId w:val="4"/>
  </w:num>
  <w:num w:numId="15">
    <w:abstractNumId w:val="7"/>
  </w:num>
  <w:num w:numId="16">
    <w:abstractNumId w:val="15"/>
  </w:num>
  <w:num w:numId="17">
    <w:abstractNumId w:val="22"/>
  </w:num>
  <w:num w:numId="18">
    <w:abstractNumId w:val="13"/>
  </w:num>
  <w:num w:numId="19">
    <w:abstractNumId w:val="21"/>
  </w:num>
  <w:num w:numId="20">
    <w:abstractNumId w:val="18"/>
  </w:num>
  <w:num w:numId="21">
    <w:abstractNumId w:val="17"/>
  </w:num>
  <w:num w:numId="2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9"/>
  </w:num>
  <w:num w:numId="25">
    <w:abstractNumId w:val="2"/>
  </w:num>
  <w:num w:numId="26">
    <w:abstractNumId w:val="20"/>
  </w:num>
  <w:num w:numId="27">
    <w:abstractNumId w:val="1"/>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noPunctuationKerning/>
  <w:characterSpacingControl w:val="doNotCompress"/>
  <w:footnotePr>
    <w:footnote w:id="0"/>
    <w:footnote w:id="1"/>
  </w:footnotePr>
  <w:endnotePr>
    <w:endnote w:id="0"/>
    <w:endnote w:id="1"/>
  </w:endnotePr>
  <w:compat/>
  <w:rsids>
    <w:rsidRoot w:val="00B86A5A"/>
    <w:rsid w:val="00015DE5"/>
    <w:rsid w:val="000257B1"/>
    <w:rsid w:val="0004678E"/>
    <w:rsid w:val="00077BFA"/>
    <w:rsid w:val="00086FA3"/>
    <w:rsid w:val="00093163"/>
    <w:rsid w:val="001016EF"/>
    <w:rsid w:val="001908DC"/>
    <w:rsid w:val="001F14A5"/>
    <w:rsid w:val="00207C13"/>
    <w:rsid w:val="002110D2"/>
    <w:rsid w:val="00213B85"/>
    <w:rsid w:val="002E3BEA"/>
    <w:rsid w:val="002E75AF"/>
    <w:rsid w:val="003A0676"/>
    <w:rsid w:val="003C1F3A"/>
    <w:rsid w:val="003F441C"/>
    <w:rsid w:val="00421785"/>
    <w:rsid w:val="0047041A"/>
    <w:rsid w:val="004718DB"/>
    <w:rsid w:val="00477CCC"/>
    <w:rsid w:val="004B3285"/>
    <w:rsid w:val="004C6AAF"/>
    <w:rsid w:val="004E4AF9"/>
    <w:rsid w:val="004E5060"/>
    <w:rsid w:val="004F14FB"/>
    <w:rsid w:val="004F4CFC"/>
    <w:rsid w:val="0052077D"/>
    <w:rsid w:val="005631BA"/>
    <w:rsid w:val="005E2D90"/>
    <w:rsid w:val="00620B49"/>
    <w:rsid w:val="00753E7A"/>
    <w:rsid w:val="007E1600"/>
    <w:rsid w:val="007F2BA1"/>
    <w:rsid w:val="008309AF"/>
    <w:rsid w:val="00870D25"/>
    <w:rsid w:val="0089516F"/>
    <w:rsid w:val="008B6629"/>
    <w:rsid w:val="008D3B64"/>
    <w:rsid w:val="008E316D"/>
    <w:rsid w:val="00A7013C"/>
    <w:rsid w:val="00B75471"/>
    <w:rsid w:val="00B86A5A"/>
    <w:rsid w:val="00B92330"/>
    <w:rsid w:val="00BE4705"/>
    <w:rsid w:val="00BE4EA0"/>
    <w:rsid w:val="00BF34E0"/>
    <w:rsid w:val="00C1707A"/>
    <w:rsid w:val="00C34A61"/>
    <w:rsid w:val="00D01AF6"/>
    <w:rsid w:val="00D0322B"/>
    <w:rsid w:val="00D2454D"/>
    <w:rsid w:val="00D52885"/>
    <w:rsid w:val="00D53CD2"/>
    <w:rsid w:val="00D86446"/>
    <w:rsid w:val="00DD61A8"/>
    <w:rsid w:val="00E72D97"/>
    <w:rsid w:val="00E86E79"/>
    <w:rsid w:val="00EB1818"/>
    <w:rsid w:val="00EE21BC"/>
    <w:rsid w:val="00EF7B81"/>
    <w:rsid w:val="00F015E9"/>
    <w:rsid w:val="00F12611"/>
    <w:rsid w:val="00FC6F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qFormat/>
    <w:pPr>
      <w:spacing w:before="100" w:beforeAutospacing="1" w:after="100" w:afterAutospacing="1"/>
      <w:outlineLvl w:val="0"/>
    </w:pPr>
    <w:rPr>
      <w:b/>
      <w:bCs/>
      <w:kern w:val="36"/>
      <w:sz w:val="48"/>
      <w:szCs w:val="48"/>
    </w:rPr>
  </w:style>
  <w:style w:type="paragraph" w:styleId="3">
    <w:name w:val="heading 3"/>
    <w:basedOn w:val="a"/>
    <w:qFormat/>
    <w:pPr>
      <w:spacing w:before="100" w:beforeAutospacing="1" w:after="100" w:afterAutospacing="1"/>
      <w:outlineLvl w:val="2"/>
    </w:pPr>
    <w:rPr>
      <w:b/>
      <w:bCs/>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Pr>
      <w:color w:val="0000FF"/>
      <w:u w:val="single"/>
    </w:rPr>
  </w:style>
  <w:style w:type="character" w:styleId="a4">
    <w:name w:val="FollowedHyperlink"/>
    <w:basedOn w:val="a0"/>
    <w:rPr>
      <w:color w:val="800080"/>
      <w:u w:val="single"/>
    </w:rPr>
  </w:style>
  <w:style w:type="paragraph" w:styleId="a5">
    <w:name w:val="Normal (Web)"/>
    <w:basedOn w:val="a"/>
    <w:pPr>
      <w:spacing w:before="100" w:beforeAutospacing="1" w:after="100" w:afterAutospacing="1"/>
    </w:pPr>
  </w:style>
  <w:style w:type="paragraph" w:customStyle="1" w:styleId="headtext">
    <w:name w:val="head_text"/>
    <w:basedOn w:val="a"/>
    <w:pPr>
      <w:spacing w:before="270" w:after="135"/>
      <w:jc w:val="center"/>
    </w:pPr>
    <w:rPr>
      <w:rFonts w:ascii="Times New Roman CYR" w:hAnsi="Times New Roman CYR" w:cs="Times New Roman CYR"/>
      <w:b/>
      <w:bCs/>
      <w:sz w:val="32"/>
      <w:szCs w:val="32"/>
    </w:rPr>
  </w:style>
  <w:style w:type="table" w:styleId="a6">
    <w:name w:val="Table Grid"/>
    <w:basedOn w:val="a1"/>
    <w:rsid w:val="00870D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rsid w:val="00EF7B81"/>
    <w:pPr>
      <w:tabs>
        <w:tab w:val="center" w:pos="4677"/>
        <w:tab w:val="right" w:pos="9355"/>
      </w:tabs>
    </w:pPr>
  </w:style>
  <w:style w:type="character" w:styleId="a8">
    <w:name w:val="page number"/>
    <w:basedOn w:val="a0"/>
    <w:rsid w:val="00EF7B81"/>
  </w:style>
  <w:style w:type="paragraph" w:styleId="a9">
    <w:name w:val="header"/>
    <w:basedOn w:val="a"/>
    <w:rsid w:val="00D0322B"/>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http://www.1september.ru/ru/mat/2001/24/no24_04.gif" TargetMode="External"/><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63" Type="http://schemas.openxmlformats.org/officeDocument/2006/relationships/image" Target="media/image51.png"/><Relationship Id="rId68"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protos7.ru/Pifagor/01Sudba/Kolco1.gif" TargetMode="External"/><Relationship Id="rId24" Type="http://schemas.openxmlformats.org/officeDocument/2006/relationships/image" Target="media/image15.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image" Target="media/image47.png"/><Relationship Id="rId66" Type="http://schemas.openxmlformats.org/officeDocument/2006/relationships/image" Target="media/image54.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http://www.1september.ru/ru/mat/2001/24/no24_05.gif" TargetMode="External"/><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http://th-pif.narod.ru/images/docazat/doc_any.gif" TargetMode="External"/><Relationship Id="rId61" Type="http://schemas.openxmlformats.org/officeDocument/2006/relationships/image" Target="media/image49.png"/><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image" Target="media/image48.png"/><Relationship Id="rId65" Type="http://schemas.openxmlformats.org/officeDocument/2006/relationships/image" Target="media/image5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64" Type="http://schemas.openxmlformats.org/officeDocument/2006/relationships/image" Target="media/image52.png"/><Relationship Id="rId69" Type="http://schemas.openxmlformats.org/officeDocument/2006/relationships/footer" Target="footer2.xml"/><Relationship Id="rId8" Type="http://schemas.openxmlformats.org/officeDocument/2006/relationships/image" Target="media/image2.jpeg"/><Relationship Id="rId51" Type="http://schemas.openxmlformats.org/officeDocument/2006/relationships/image" Target="media/image41.png"/><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http://www.1september.ru/ru/mat/2001/24/no24_06.gif" TargetMode="External"/><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image" Target="http://th-pif.narod.ru/images/docazat/doc_houc.gif" TargetMode="External"/><Relationship Id="rId67" Type="http://schemas.openxmlformats.org/officeDocument/2006/relationships/image" Target="media/image55.jpeg"/><Relationship Id="rId20" Type="http://schemas.openxmlformats.org/officeDocument/2006/relationships/image" Target="media/image13.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image" Target="media/image50.png"/><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5595</Words>
  <Characters>31898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Пифагор Самосский</vt:lpstr>
    </vt:vector>
  </TitlesOfParts>
  <Company>CLASS</Company>
  <LinksUpToDate>false</LinksUpToDate>
  <CharactersWithSpaces>37419</CharactersWithSpaces>
  <SharedDoc>false</SharedDoc>
  <HLinks>
    <vt:vector size="36" baseType="variant">
      <vt:variant>
        <vt:i4>4980756</vt:i4>
      </vt:variant>
      <vt:variant>
        <vt:i4>-1</vt:i4>
      </vt:variant>
      <vt:variant>
        <vt:i4>2053</vt:i4>
      </vt:variant>
      <vt:variant>
        <vt:i4>1</vt:i4>
      </vt:variant>
      <vt:variant>
        <vt:lpwstr>http://www.protos7.ru/Pifagor/01Sudba/Kolco1.gif</vt:lpwstr>
      </vt:variant>
      <vt:variant>
        <vt:lpwstr/>
      </vt:variant>
      <vt:variant>
        <vt:i4>8061022</vt:i4>
      </vt:variant>
      <vt:variant>
        <vt:i4>-1</vt:i4>
      </vt:variant>
      <vt:variant>
        <vt:i4>2066</vt:i4>
      </vt:variant>
      <vt:variant>
        <vt:i4>1</vt:i4>
      </vt:variant>
      <vt:variant>
        <vt:lpwstr>http://www.1september.ru/ru/mat/2001/24/no24_04.gif</vt:lpwstr>
      </vt:variant>
      <vt:variant>
        <vt:lpwstr/>
      </vt:variant>
      <vt:variant>
        <vt:i4>8061020</vt:i4>
      </vt:variant>
      <vt:variant>
        <vt:i4>-1</vt:i4>
      </vt:variant>
      <vt:variant>
        <vt:i4>2067</vt:i4>
      </vt:variant>
      <vt:variant>
        <vt:i4>1</vt:i4>
      </vt:variant>
      <vt:variant>
        <vt:lpwstr>http://www.1september.ru/ru/mat/2001/24/no24_06.gif</vt:lpwstr>
      </vt:variant>
      <vt:variant>
        <vt:lpwstr/>
      </vt:variant>
      <vt:variant>
        <vt:i4>8061023</vt:i4>
      </vt:variant>
      <vt:variant>
        <vt:i4>-1</vt:i4>
      </vt:variant>
      <vt:variant>
        <vt:i4>2068</vt:i4>
      </vt:variant>
      <vt:variant>
        <vt:i4>1</vt:i4>
      </vt:variant>
      <vt:variant>
        <vt:lpwstr>http://www.1september.ru/ru/mat/2001/24/no24_05.gif</vt:lpwstr>
      </vt:variant>
      <vt:variant>
        <vt:lpwstr/>
      </vt:variant>
      <vt:variant>
        <vt:i4>8061018</vt:i4>
      </vt:variant>
      <vt:variant>
        <vt:i4>-1</vt:i4>
      </vt:variant>
      <vt:variant>
        <vt:i4>2076</vt:i4>
      </vt:variant>
      <vt:variant>
        <vt:i4>1</vt:i4>
      </vt:variant>
      <vt:variant>
        <vt:lpwstr>http://th-pif.narod.ru/images/docazat/doc_any.gif</vt:lpwstr>
      </vt:variant>
      <vt:variant>
        <vt:lpwstr/>
      </vt:variant>
      <vt:variant>
        <vt:i4>6226047</vt:i4>
      </vt:variant>
      <vt:variant>
        <vt:i4>-1</vt:i4>
      </vt:variant>
      <vt:variant>
        <vt:i4>2077</vt:i4>
      </vt:variant>
      <vt:variant>
        <vt:i4>1</vt:i4>
      </vt:variant>
      <vt:variant>
        <vt:lpwstr>http://th-pif.narod.ru/images/docazat/doc_houc.gif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Пифагор Самосский</dc:title>
  <dc:subject/>
  <dc:creator>Teacher</dc:creator>
  <cp:keywords/>
  <dc:description/>
  <cp:lastModifiedBy>eXtreme</cp:lastModifiedBy>
  <cp:revision>2</cp:revision>
  <dcterms:created xsi:type="dcterms:W3CDTF">2011-05-01T16:17:00Z</dcterms:created>
  <dcterms:modified xsi:type="dcterms:W3CDTF">2011-05-01T16:17:00Z</dcterms:modified>
</cp:coreProperties>
</file>